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19B8A" w14:textId="6D697F3C" w:rsidR="00EF285C" w:rsidRPr="00417C60" w:rsidRDefault="007E2177" w:rsidP="00EF285C">
      <w:pPr>
        <w:jc w:val="center"/>
        <w:rPr>
          <w:b/>
          <w:sz w:val="32"/>
          <w:szCs w:val="32"/>
        </w:rPr>
      </w:pPr>
      <w:r>
        <w:rPr>
          <w:b/>
          <w:sz w:val="32"/>
          <w:szCs w:val="32"/>
        </w:rPr>
        <w:t xml:space="preserve">Les dix-neuf confirmations observationnelles </w:t>
      </w:r>
      <w:r>
        <w:rPr>
          <w:b/>
          <w:sz w:val="32"/>
          <w:szCs w:val="32"/>
        </w:rPr>
        <w:br/>
        <w:t>du</w:t>
      </w:r>
      <w:r w:rsidR="00417C60">
        <w:rPr>
          <w:b/>
          <w:sz w:val="32"/>
          <w:szCs w:val="32"/>
        </w:rPr>
        <w:t xml:space="preserve"> Modèle</w:t>
      </w:r>
      <w:r w:rsidR="00EF285C" w:rsidRPr="00417C60">
        <w:rPr>
          <w:b/>
          <w:sz w:val="32"/>
          <w:szCs w:val="32"/>
        </w:rPr>
        <w:t xml:space="preserve"> Cosmologique Janus </w:t>
      </w:r>
      <w:proofErr w:type="gramStart"/>
      <w:r w:rsidR="00EF285C" w:rsidRPr="00417C60">
        <w:rPr>
          <w:b/>
          <w:sz w:val="32"/>
          <w:szCs w:val="32"/>
        </w:rPr>
        <w:t xml:space="preserve">( </w:t>
      </w:r>
      <w:r w:rsidR="00EF285C" w:rsidRPr="00417C60">
        <w:rPr>
          <w:sz w:val="32"/>
          <w:szCs w:val="32"/>
        </w:rPr>
        <w:t>JCM</w:t>
      </w:r>
      <w:proofErr w:type="gramEnd"/>
      <w:r w:rsidR="00417C60" w:rsidRPr="00417C60">
        <w:rPr>
          <w:b/>
          <w:sz w:val="32"/>
          <w:szCs w:val="32"/>
        </w:rPr>
        <w:t xml:space="preserve"> </w:t>
      </w:r>
      <w:r w:rsidR="00EF285C" w:rsidRPr="00417C60">
        <w:rPr>
          <w:b/>
          <w:sz w:val="32"/>
          <w:szCs w:val="32"/>
        </w:rPr>
        <w:t>)</w:t>
      </w:r>
    </w:p>
    <w:p w14:paraId="3668EE8A" w14:textId="26B71225" w:rsidR="00417C60" w:rsidRPr="002E7D8D" w:rsidRDefault="00417C60" w:rsidP="00EF285C">
      <w:pPr>
        <w:jc w:val="center"/>
      </w:pPr>
      <w:r w:rsidRPr="002E7D8D">
        <w:t>Jean-Pierre Petit</w:t>
      </w:r>
      <w:r w:rsidR="002E7D8D">
        <w:rPr>
          <w:rStyle w:val="Marquenotebasdepage"/>
        </w:rPr>
        <w:footnoteReference w:id="1"/>
      </w:r>
      <w:r w:rsidR="002E7D8D" w:rsidRPr="002E7D8D">
        <w:t>, Gilles d’</w:t>
      </w:r>
      <w:proofErr w:type="spellStart"/>
      <w:r w:rsidR="002E7D8D" w:rsidRPr="002E7D8D">
        <w:t>Agostini</w:t>
      </w:r>
      <w:proofErr w:type="spellEnd"/>
      <w:r w:rsidR="002E7D8D" w:rsidRPr="002E7D8D">
        <w:t xml:space="preserve">, Nathalie </w:t>
      </w:r>
      <w:proofErr w:type="spellStart"/>
      <w:r w:rsidR="002E7D8D" w:rsidRPr="002E7D8D">
        <w:t>Debergh</w:t>
      </w:r>
      <w:proofErr w:type="spellEnd"/>
      <w:r w:rsidRPr="002E7D8D">
        <w:t xml:space="preserve">  </w:t>
      </w:r>
    </w:p>
    <w:p w14:paraId="0AF68111" w14:textId="5F86381A" w:rsidR="00203DF4" w:rsidRDefault="00203DF4"/>
    <w:p w14:paraId="0B5C7E1D" w14:textId="4266D08A" w:rsidR="002E7D8D" w:rsidRDefault="002E7D8D">
      <w:r>
        <w:t xml:space="preserve">Nous voilà début mars 2020. J’attends toujours que le secrétaire perpétuel de l’académie des sciences, le mathématicien Etienne </w:t>
      </w:r>
      <w:proofErr w:type="spellStart"/>
      <w:r>
        <w:t>Ghys</w:t>
      </w:r>
      <w:proofErr w:type="spellEnd"/>
      <w:r>
        <w:t>, réponde à mon courrier de novembre dernier</w:t>
      </w:r>
      <w:r>
        <w:rPr>
          <w:rStyle w:val="Marquenotebasdepage"/>
        </w:rPr>
        <w:footnoteReference w:id="2"/>
      </w:r>
      <w:r>
        <w:t xml:space="preserve">. </w:t>
      </w:r>
    </w:p>
    <w:p w14:paraId="7D74BC52" w14:textId="427A7C5E" w:rsidR="002E7D8D" w:rsidRDefault="00F34B34" w:rsidP="002E7D8D">
      <w:pPr>
        <w:jc w:val="center"/>
      </w:pPr>
      <w:r>
        <w:rPr>
          <w:noProof/>
          <w:lang w:eastAsia="fr-FR"/>
        </w:rPr>
        <w:drawing>
          <wp:inline distT="0" distB="0" distL="0" distR="0" wp14:anchorId="7001EE33" wp14:editId="4E7DC887">
            <wp:extent cx="1933938" cy="2107496"/>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enne Ghys.jpg"/>
                    <pic:cNvPicPr/>
                  </pic:nvPicPr>
                  <pic:blipFill>
                    <a:blip r:embed="rId8">
                      <a:extLst>
                        <a:ext uri="{28A0092B-C50C-407E-A947-70E740481C1C}">
                          <a14:useLocalDpi xmlns:a14="http://schemas.microsoft.com/office/drawing/2010/main" val="0"/>
                        </a:ext>
                      </a:extLst>
                    </a:blip>
                    <a:stretch>
                      <a:fillRect/>
                    </a:stretch>
                  </pic:blipFill>
                  <pic:spPr>
                    <a:xfrm>
                      <a:off x="0" y="0"/>
                      <a:ext cx="1934374" cy="2107971"/>
                    </a:xfrm>
                    <a:prstGeom prst="rect">
                      <a:avLst/>
                    </a:prstGeom>
                  </pic:spPr>
                </pic:pic>
              </a:graphicData>
            </a:graphic>
          </wp:inline>
        </w:drawing>
      </w:r>
    </w:p>
    <w:p w14:paraId="33E61513" w14:textId="45936780" w:rsidR="002E7D8D" w:rsidRDefault="002E7D8D">
      <w:r>
        <w:t xml:space="preserve">C’est la plus haute autorité en France en la matière, celui vers qui on peut et on doit se tourner quand on est face à un disfonctionnement des institutions scientifiques. Et c’est le cas puisqu’un autre académicien, Thibaud </w:t>
      </w:r>
      <w:proofErr w:type="spellStart"/>
      <w:r>
        <w:t>Damour</w:t>
      </w:r>
      <w:proofErr w:type="spellEnd"/>
      <w:r>
        <w:t> :</w:t>
      </w:r>
    </w:p>
    <w:p w14:paraId="42F67969" w14:textId="28D1408D" w:rsidR="002E7D8D" w:rsidRDefault="00F34B34" w:rsidP="00F34B34">
      <w:pPr>
        <w:jc w:val="center"/>
      </w:pPr>
      <w:r>
        <w:rPr>
          <w:noProof/>
          <w:lang w:eastAsia="fr-FR"/>
        </w:rPr>
        <w:drawing>
          <wp:inline distT="0" distB="0" distL="0" distR="0" wp14:anchorId="7EA62FBE" wp14:editId="76BF4CDA">
            <wp:extent cx="4569836" cy="3282459"/>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our.jpg"/>
                    <pic:cNvPicPr/>
                  </pic:nvPicPr>
                  <pic:blipFill>
                    <a:blip r:embed="rId9">
                      <a:extLst>
                        <a:ext uri="{28A0092B-C50C-407E-A947-70E740481C1C}">
                          <a14:useLocalDpi xmlns:a14="http://schemas.microsoft.com/office/drawing/2010/main" val="0"/>
                        </a:ext>
                      </a:extLst>
                    </a:blip>
                    <a:stretch>
                      <a:fillRect/>
                    </a:stretch>
                  </pic:blipFill>
                  <pic:spPr>
                    <a:xfrm>
                      <a:off x="0" y="0"/>
                      <a:ext cx="4569836" cy="3282459"/>
                    </a:xfrm>
                    <a:prstGeom prst="rect">
                      <a:avLst/>
                    </a:prstGeom>
                  </pic:spPr>
                </pic:pic>
              </a:graphicData>
            </a:graphic>
          </wp:inline>
        </w:drawing>
      </w:r>
    </w:p>
    <w:p w14:paraId="1CC34C8D" w14:textId="485AE421" w:rsidR="002E7D8D" w:rsidRDefault="009D3E0D" w:rsidP="007E2177">
      <w:pPr>
        <w:jc w:val="both"/>
      </w:pPr>
      <w:r>
        <w:lastRenderedPageBreak/>
        <w:t>Celui-ci</w:t>
      </w:r>
      <w:r w:rsidR="00F34B34">
        <w:t>, après avoir mis en lignes sur sa page d’ Institut des Hautes Etudes Scientifique (la « Mecque» de la science française) un article</w:t>
      </w:r>
      <w:r w:rsidR="00F34B34">
        <w:rPr>
          <w:rStyle w:val="Marquenotebasdepage"/>
        </w:rPr>
        <w:footnoteReference w:id="3"/>
      </w:r>
      <w:r w:rsidR="00F34B34">
        <w:t xml:space="preserve"> prétendant démolir notre modèle Janus, assorti de l’envoi d’une lettre recommandée avec accusé de réception</w:t>
      </w:r>
      <w:r w:rsidR="00F34B34">
        <w:rPr>
          <w:rStyle w:val="Marquenotebasdepage"/>
        </w:rPr>
        <w:footnoteReference w:id="4"/>
      </w:r>
      <w:r w:rsidR="00F34B34">
        <w:t xml:space="preserve"> (du jamais vu !)  </w:t>
      </w:r>
      <w:proofErr w:type="gramStart"/>
      <w:r w:rsidR="00F34B34">
        <w:t>n’a</w:t>
      </w:r>
      <w:proofErr w:type="gramEnd"/>
      <w:r w:rsidR="00F34B34">
        <w:t xml:space="preserve"> fourni à notre légitime demande d’exercice d’un droit de réponse scientifique</w:t>
      </w:r>
      <w:r w:rsidR="00DE5648">
        <w:rPr>
          <w:rStyle w:val="Marquenotebasdepage"/>
        </w:rPr>
        <w:footnoteReference w:id="5"/>
      </w:r>
      <w:r w:rsidR="00F34B34">
        <w:t xml:space="preserve"> qu’un silence méprisant. </w:t>
      </w:r>
    </w:p>
    <w:p w14:paraId="72918EA0" w14:textId="7BDF31EB" w:rsidR="00A90625" w:rsidRDefault="00A90625" w:rsidP="00A90625">
      <w:pPr>
        <w:jc w:val="both"/>
      </w:pPr>
      <w:r>
        <w:t xml:space="preserve">Même silence, depuis six ans, chez l’académicienne et astrophysicienne Françoise </w:t>
      </w:r>
      <w:r w:rsidR="009D3E0D">
        <w:t xml:space="preserve">Combes. </w:t>
      </w:r>
      <w:bookmarkStart w:id="0" w:name="_GoBack"/>
      <w:bookmarkEnd w:id="0"/>
    </w:p>
    <w:p w14:paraId="318E77AF" w14:textId="77777777" w:rsidR="007E2177" w:rsidRDefault="007E2177" w:rsidP="00A90625">
      <w:pPr>
        <w:jc w:val="both"/>
      </w:pPr>
    </w:p>
    <w:p w14:paraId="688FE11F" w14:textId="4428C306" w:rsidR="00A90625" w:rsidRDefault="007E2177" w:rsidP="007E2177">
      <w:pPr>
        <w:jc w:val="center"/>
      </w:pPr>
      <w:r>
        <w:rPr>
          <w:noProof/>
          <w:lang w:eastAsia="fr-FR"/>
        </w:rPr>
        <w:drawing>
          <wp:inline distT="0" distB="0" distL="0" distR="0" wp14:anchorId="6ACE918C" wp14:editId="3E0EACAB">
            <wp:extent cx="3255775" cy="2767639"/>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ise Combes.jpg"/>
                    <pic:cNvPicPr/>
                  </pic:nvPicPr>
                  <pic:blipFill>
                    <a:blip r:embed="rId10">
                      <a:extLst>
                        <a:ext uri="{28A0092B-C50C-407E-A947-70E740481C1C}">
                          <a14:useLocalDpi xmlns:a14="http://schemas.microsoft.com/office/drawing/2010/main" val="0"/>
                        </a:ext>
                      </a:extLst>
                    </a:blip>
                    <a:stretch>
                      <a:fillRect/>
                    </a:stretch>
                  </pic:blipFill>
                  <pic:spPr>
                    <a:xfrm>
                      <a:off x="0" y="0"/>
                      <a:ext cx="3255775" cy="2767639"/>
                    </a:xfrm>
                    <a:prstGeom prst="rect">
                      <a:avLst/>
                    </a:prstGeom>
                  </pic:spPr>
                </pic:pic>
              </a:graphicData>
            </a:graphic>
          </wp:inline>
        </w:drawing>
      </w:r>
    </w:p>
    <w:p w14:paraId="72BC5952" w14:textId="03E10F7C" w:rsidR="00A90625" w:rsidRDefault="007E2177" w:rsidP="00A90625">
      <w:pPr>
        <w:jc w:val="both"/>
      </w:pPr>
      <w:r>
        <w:t xml:space="preserve">Le silence est en fait général. A commencer par celui de tous les laboratoires et observatoires de France vis à vis de propositions </w:t>
      </w:r>
      <w:proofErr w:type="gramStart"/>
      <w:r>
        <w:t>d’exposé</w:t>
      </w:r>
      <w:proofErr w:type="gramEnd"/>
      <w:r>
        <w:t xml:space="preserve"> de travaux en séminaire, et ceci depuis six longues années. </w:t>
      </w:r>
    </w:p>
    <w:p w14:paraId="27D48CCF" w14:textId="689EE82C" w:rsidR="007E2177" w:rsidRDefault="007E2177" w:rsidP="00A90625">
      <w:pPr>
        <w:jc w:val="both"/>
      </w:pPr>
      <w:r>
        <w:t>Comme Hamlet on serait tenté de dire « </w:t>
      </w:r>
      <w:proofErr w:type="spellStart"/>
      <w:r>
        <w:t>there</w:t>
      </w:r>
      <w:proofErr w:type="spellEnd"/>
      <w:r>
        <w:t xml:space="preserve"> </w:t>
      </w:r>
      <w:proofErr w:type="spellStart"/>
      <w:r>
        <w:t>is</w:t>
      </w:r>
      <w:proofErr w:type="spellEnd"/>
      <w:r>
        <w:t xml:space="preserve"> </w:t>
      </w:r>
      <w:proofErr w:type="spellStart"/>
      <w:r>
        <w:t>something</w:t>
      </w:r>
      <w:proofErr w:type="spellEnd"/>
      <w:r>
        <w:t xml:space="preserve"> </w:t>
      </w:r>
      <w:proofErr w:type="spellStart"/>
      <w:r>
        <w:t>rotten</w:t>
      </w:r>
      <w:proofErr w:type="spellEnd"/>
      <w:r>
        <w:t xml:space="preserve"> in the </w:t>
      </w:r>
      <w:proofErr w:type="spellStart"/>
      <w:r>
        <w:t>k</w:t>
      </w:r>
      <w:r w:rsidR="00D72F5E">
        <w:t>i</w:t>
      </w:r>
      <w:r>
        <w:t>ngdom</w:t>
      </w:r>
      <w:proofErr w:type="spellEnd"/>
      <w:r>
        <w:t xml:space="preserve"> of science ». </w:t>
      </w:r>
    </w:p>
    <w:p w14:paraId="4192402D" w14:textId="5BC7F186" w:rsidR="007E2177" w:rsidRDefault="007E2177" w:rsidP="00A90625">
      <w:pPr>
        <w:jc w:val="both"/>
      </w:pPr>
      <w:r>
        <w:t xml:space="preserve">Quelques mois avant sa mort mon vieil ami l’académicien Jean-Claude </w:t>
      </w:r>
      <w:proofErr w:type="spellStart"/>
      <w:r>
        <w:t>Pecker</w:t>
      </w:r>
      <w:proofErr w:type="spellEnd"/>
      <w:r>
        <w:t xml:space="preserve"> avait tenté sans succès de contacter le secrétaire perpétuel de l’académie des sciences, témoin le dernier mail que j’ai reçu de lui ; </w:t>
      </w:r>
    </w:p>
    <w:p w14:paraId="52DBF80D" w14:textId="0A85714F" w:rsidR="007E2177" w:rsidRDefault="005744B1" w:rsidP="005744B1">
      <w:pPr>
        <w:jc w:val="center"/>
      </w:pPr>
      <w:r>
        <w:rPr>
          <w:noProof/>
          <w:lang w:eastAsia="fr-FR"/>
        </w:rPr>
        <w:lastRenderedPageBreak/>
        <w:drawing>
          <wp:inline distT="0" distB="0" distL="0" distR="0" wp14:anchorId="3C58A869" wp14:editId="66AA661D">
            <wp:extent cx="5756910" cy="1955165"/>
            <wp:effectExtent l="0" t="0" r="889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ker message.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1955165"/>
                    </a:xfrm>
                    <a:prstGeom prst="rect">
                      <a:avLst/>
                    </a:prstGeom>
                  </pic:spPr>
                </pic:pic>
              </a:graphicData>
            </a:graphic>
          </wp:inline>
        </w:drawing>
      </w:r>
    </w:p>
    <w:p w14:paraId="4BE9F93B" w14:textId="77777777" w:rsidR="005744B1" w:rsidRDefault="005744B1" w:rsidP="005744B1">
      <w:pPr>
        <w:jc w:val="both"/>
      </w:pPr>
    </w:p>
    <w:p w14:paraId="2230E1FD" w14:textId="552C0F29" w:rsidR="007E2177" w:rsidRDefault="005744B1" w:rsidP="005744B1">
      <w:pPr>
        <w:jc w:val="both"/>
      </w:pPr>
      <w:r>
        <w:t>Ces jours derniers j’ai relancé un autre académicien, Guy Laval</w:t>
      </w:r>
      <w:r>
        <w:rPr>
          <w:rStyle w:val="Marquenotebasdepage"/>
        </w:rPr>
        <w:footnoteReference w:id="6"/>
      </w:r>
    </w:p>
    <w:p w14:paraId="6A0B170F" w14:textId="77777777" w:rsidR="005744B1" w:rsidRDefault="005744B1" w:rsidP="005744B1">
      <w:pPr>
        <w:jc w:val="both"/>
      </w:pPr>
    </w:p>
    <w:p w14:paraId="4680975B" w14:textId="2B8178A5" w:rsidR="005744B1" w:rsidRDefault="005744B1" w:rsidP="00D72F5E">
      <w:pPr>
        <w:jc w:val="center"/>
      </w:pPr>
      <w:r>
        <w:rPr>
          <w:noProof/>
          <w:lang w:eastAsia="fr-FR"/>
        </w:rPr>
        <w:drawing>
          <wp:inline distT="0" distB="0" distL="0" distR="0" wp14:anchorId="12AD82E7" wp14:editId="1909AAF7">
            <wp:extent cx="1777595" cy="2638399"/>
            <wp:effectExtent l="0" t="0" r="635"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Laval.jpg"/>
                    <pic:cNvPicPr/>
                  </pic:nvPicPr>
                  <pic:blipFill>
                    <a:blip r:embed="rId12">
                      <a:extLst>
                        <a:ext uri="{28A0092B-C50C-407E-A947-70E740481C1C}">
                          <a14:useLocalDpi xmlns:a14="http://schemas.microsoft.com/office/drawing/2010/main" val="0"/>
                        </a:ext>
                      </a:extLst>
                    </a:blip>
                    <a:stretch>
                      <a:fillRect/>
                    </a:stretch>
                  </pic:blipFill>
                  <pic:spPr>
                    <a:xfrm>
                      <a:off x="0" y="0"/>
                      <a:ext cx="1777595" cy="2638399"/>
                    </a:xfrm>
                    <a:prstGeom prst="rect">
                      <a:avLst/>
                    </a:prstGeom>
                  </pic:spPr>
                </pic:pic>
              </a:graphicData>
            </a:graphic>
          </wp:inline>
        </w:drawing>
      </w:r>
    </w:p>
    <w:p w14:paraId="0E1B09F1" w14:textId="68C36834" w:rsidR="00D72F5E" w:rsidRDefault="00D72F5E" w:rsidP="005744B1">
      <w:pPr>
        <w:jc w:val="both"/>
      </w:pPr>
      <w:r>
        <w:t xml:space="preserve">Je lui ai simplement demandé de questionner Etienne </w:t>
      </w:r>
      <w:proofErr w:type="spellStart"/>
      <w:r>
        <w:t>Ghys</w:t>
      </w:r>
      <w:proofErr w:type="spellEnd"/>
      <w:r>
        <w:t xml:space="preserve"> quant aux suites du courrier que j’ai adressé à celui ci en novembre 2019 téléchargeable à partir de mon site. Fera-t-il cette simple démarche qui ne </w:t>
      </w:r>
      <w:proofErr w:type="spellStart"/>
      <w:r>
        <w:t>recquiert</w:t>
      </w:r>
      <w:proofErr w:type="spellEnd"/>
      <w:r>
        <w:t xml:space="preserve"> pas un courage </w:t>
      </w:r>
      <w:proofErr w:type="gramStart"/>
      <w:r>
        <w:t>exceptionnel  ?</w:t>
      </w:r>
      <w:proofErr w:type="gramEnd"/>
      <w:r>
        <w:t xml:space="preserve"> On verra. </w:t>
      </w:r>
    </w:p>
    <w:p w14:paraId="7B32C0DE" w14:textId="3E591D72" w:rsidR="005744B1" w:rsidRDefault="005744B1" w:rsidP="005744B1">
      <w:pPr>
        <w:jc w:val="both"/>
      </w:pPr>
      <w:r>
        <w:t>Pourquoi un autre académicien ? Parce que quand rien ne va plus dans le monde scientifique, l’Académie des Sciences reste le dernier  recours</w:t>
      </w:r>
      <w:r w:rsidR="00D72F5E">
        <w:rPr>
          <w:rStyle w:val="Marquenotebasdepage"/>
        </w:rPr>
        <w:footnoteReference w:id="7"/>
      </w:r>
      <w:r>
        <w:t xml:space="preserve">. </w:t>
      </w:r>
    </w:p>
    <w:p w14:paraId="24219B60" w14:textId="5C0078DD" w:rsidR="005744B1" w:rsidRDefault="005744B1" w:rsidP="005744B1">
      <w:pPr>
        <w:jc w:val="center"/>
      </w:pPr>
      <w:r>
        <w:rPr>
          <w:noProof/>
          <w:lang w:eastAsia="fr-FR"/>
        </w:rPr>
        <w:lastRenderedPageBreak/>
        <w:drawing>
          <wp:inline distT="0" distB="0" distL="0" distR="0" wp14:anchorId="19298E2E" wp14:editId="4135E6F4">
            <wp:extent cx="5756910" cy="3914775"/>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lmicien dans la salle.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3914775"/>
                    </a:xfrm>
                    <a:prstGeom prst="rect">
                      <a:avLst/>
                    </a:prstGeom>
                  </pic:spPr>
                </pic:pic>
              </a:graphicData>
            </a:graphic>
          </wp:inline>
        </w:drawing>
      </w:r>
    </w:p>
    <w:p w14:paraId="651E08AC" w14:textId="77777777" w:rsidR="005744B1" w:rsidRDefault="005744B1" w:rsidP="005744B1">
      <w:pPr>
        <w:jc w:val="both"/>
      </w:pPr>
    </w:p>
    <w:p w14:paraId="6A09EFF0" w14:textId="4FF9BF50" w:rsidR="005744B1" w:rsidRDefault="005744B1" w:rsidP="005744B1">
      <w:pPr>
        <w:jc w:val="both"/>
      </w:pPr>
      <w:r>
        <w:t>L’astrophysique et la cosmologie (et au delà la physique) sont en crise. Voir ce que disait le mathématicien Jean-Marie Souriau il y a vingt ans</w:t>
      </w:r>
      <w:r>
        <w:rPr>
          <w:rStyle w:val="Marquenotebasdepage"/>
        </w:rPr>
        <w:footnoteReference w:id="8"/>
      </w:r>
      <w:r>
        <w:t xml:space="preserve">. Comme il le rappelait il y a aujourd’hui cinq cent plus de chercheurs qu’il n’y en a eu dans toute la première moitié du siècle. Et ceux qui sont aujourd’hui en place ne semblent pas avoir le même talent, les mêmes compétences que leurs </w:t>
      </w:r>
      <w:r w:rsidR="00D72F5E">
        <w:t xml:space="preserve">illustres </w:t>
      </w:r>
      <w:r>
        <w:t>prédé</w:t>
      </w:r>
      <w:r w:rsidR="003B7021">
        <w:t>cesseurs. De fait la physique (</w:t>
      </w:r>
      <w:r>
        <w:t xml:space="preserve">et l’astrophysique, la cosmologie) </w:t>
      </w:r>
      <w:proofErr w:type="gramStart"/>
      <w:r>
        <w:t>n’ont</w:t>
      </w:r>
      <w:proofErr w:type="gramEnd"/>
      <w:r>
        <w:t xml:space="preserve"> connu aucun progrès notoire depuis 1960, depuis plus d’un demi-siècle. </w:t>
      </w:r>
      <w:r w:rsidR="003B7021">
        <w:t xml:space="preserve">Ces disciplines se conjuguent depuis des années au conditionnel et on pourrait résumer leurs annonces périodiques en citant la formule : </w:t>
      </w:r>
    </w:p>
    <w:p w14:paraId="73517D7D" w14:textId="1EEE7809" w:rsidR="003B7021" w:rsidRPr="003B7021" w:rsidRDefault="003B7021" w:rsidP="003B7021">
      <w:pPr>
        <w:jc w:val="center"/>
        <w:rPr>
          <w:i/>
        </w:rPr>
      </w:pPr>
      <w:r w:rsidRPr="003B7021">
        <w:rPr>
          <w:i/>
        </w:rPr>
        <w:t>Si ma tante en avait ça serait mon oncle</w:t>
      </w:r>
    </w:p>
    <w:p w14:paraId="56AF7E1D" w14:textId="51C0614F" w:rsidR="005744B1" w:rsidRDefault="005744B1" w:rsidP="005744B1">
      <w:pPr>
        <w:jc w:val="both"/>
      </w:pPr>
      <w:r>
        <w:t xml:space="preserve">L’astrophysique et la cosmologie s’enlisent dans leur matière sombre et leur énergie noire. Or il se trouve que le modèle Janus apporte quelque chose de réellement nouveau et prometteur. Toutes les confirmations observationnelles dont il sera fait état dans les pages suivantes l’indiquent. La moindre des choses serait de se pencher sur cette approche, d’en débattre. Or en tentant de discréditer ces quarante années de recherche et cette suite ininterrompue de publications dans des revues de haut niveau  l’académicien Thibaud </w:t>
      </w:r>
      <w:proofErr w:type="spellStart"/>
      <w:r>
        <w:t>Damour</w:t>
      </w:r>
      <w:proofErr w:type="spellEnd"/>
      <w:r>
        <w:t xml:space="preserve"> fait délibérément obstacle à la démarche scientifique, apparemment pour conserver un leadership </w:t>
      </w:r>
      <w:proofErr w:type="spellStart"/>
      <w:r>
        <w:t>autoproclammé</w:t>
      </w:r>
      <w:proofErr w:type="spellEnd"/>
      <w:r>
        <w:t xml:space="preserve">. </w:t>
      </w:r>
    </w:p>
    <w:p w14:paraId="2A2AD942" w14:textId="5F763F0A" w:rsidR="005744B1" w:rsidRDefault="005744B1" w:rsidP="005744B1">
      <w:pPr>
        <w:jc w:val="both"/>
      </w:pPr>
      <w:r>
        <w:t xml:space="preserve">Ne parlons pas des journalistes scientifiques qui s’efforcent de détourner l’attention vis à vis de toute avancée française. </w:t>
      </w:r>
    </w:p>
    <w:p w14:paraId="60E6A4ED" w14:textId="6E528CE3" w:rsidR="005744B1" w:rsidRDefault="003B7021" w:rsidP="003B7021">
      <w:pPr>
        <w:jc w:val="center"/>
      </w:pPr>
      <w:r>
        <w:rPr>
          <w:noProof/>
          <w:lang w:eastAsia="fr-FR"/>
        </w:rPr>
        <w:lastRenderedPageBreak/>
        <w:drawing>
          <wp:inline distT="0" distB="0" distL="0" distR="0" wp14:anchorId="6FF3DA12" wp14:editId="0A74EEF0">
            <wp:extent cx="5756910" cy="4211955"/>
            <wp:effectExtent l="0" t="0" r="889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 Obs annonce.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4211955"/>
                    </a:xfrm>
                    <a:prstGeom prst="rect">
                      <a:avLst/>
                    </a:prstGeom>
                  </pic:spPr>
                </pic:pic>
              </a:graphicData>
            </a:graphic>
          </wp:inline>
        </w:drawing>
      </w:r>
    </w:p>
    <w:p w14:paraId="6328656F" w14:textId="5C2E5499" w:rsidR="005744B1" w:rsidRDefault="003B7021" w:rsidP="005744B1">
      <w:pPr>
        <w:jc w:val="both"/>
      </w:pPr>
      <w:r>
        <w:t>Une contribution … anglo-saxonne, alors qu’en France (après Sakharov) notre première publication sur ce thème se situe en 1977</w:t>
      </w:r>
      <w:r>
        <w:rPr>
          <w:rStyle w:val="Marquenotebasdepage"/>
        </w:rPr>
        <w:footnoteReference w:id="9"/>
      </w:r>
      <w:r>
        <w:t xml:space="preserve">. </w:t>
      </w:r>
    </w:p>
    <w:p w14:paraId="272DE73C" w14:textId="40B0C601" w:rsidR="003B7021" w:rsidRDefault="003B7021" w:rsidP="005744B1">
      <w:pPr>
        <w:jc w:val="both"/>
      </w:pPr>
      <w:r>
        <w:t xml:space="preserve">Ces pages s’adressent entre autre à eux.  Mais feront-ils état de ces avancées. On </w:t>
      </w:r>
      <w:r w:rsidR="00D72F5E">
        <w:t xml:space="preserve">ne </w:t>
      </w:r>
      <w:r>
        <w:t xml:space="preserve">peut </w:t>
      </w:r>
      <w:r w:rsidR="00D72F5E">
        <w:t>qu’en douter. La raison</w:t>
      </w:r>
      <w:r>
        <w:t xml:space="preserve"> d’un </w:t>
      </w:r>
      <w:r w:rsidR="00D72F5E">
        <w:t>t</w:t>
      </w:r>
      <w:r>
        <w:t>el ostracisme sera à recherche</w:t>
      </w:r>
      <w:r w:rsidR="00D72F5E">
        <w:t xml:space="preserve">r à la fin de la section 17 de cette présentation, texte en italique. </w:t>
      </w:r>
      <w:r>
        <w:t xml:space="preserve"> </w:t>
      </w:r>
    </w:p>
    <w:p w14:paraId="58A8E476" w14:textId="1043F79F" w:rsidR="00D72F5E" w:rsidRDefault="00D72F5E" w:rsidP="005744B1">
      <w:pPr>
        <w:jc w:val="both"/>
      </w:pPr>
      <w:r>
        <w:t xml:space="preserve">Comme vous ne trouverez nul écho du contenu du présent document dans la presse de vulgarisations scientifique et dans la presse tout court, dans l’ensemble des medias, ceci vous permettra de mesurer l’ampleur de cette corruption. </w:t>
      </w:r>
    </w:p>
    <w:p w14:paraId="08489D1D" w14:textId="72327DF9" w:rsidR="00D72F5E" w:rsidRDefault="00D72F5E" w:rsidP="005744B1">
      <w:pPr>
        <w:jc w:val="both"/>
      </w:pPr>
      <w:r>
        <w:t xml:space="preserve">Vous pourrez toujours écrire aux rédactions de ces journaux pour leur demander pourquoi ils restent et resteront sans réaction face à ce qui fait figure de </w:t>
      </w:r>
    </w:p>
    <w:p w14:paraId="358336DE" w14:textId="77777777" w:rsidR="00D72F5E" w:rsidRDefault="00D72F5E" w:rsidP="005744B1">
      <w:pPr>
        <w:jc w:val="both"/>
      </w:pPr>
    </w:p>
    <w:p w14:paraId="1A7F3966" w14:textId="5FB4C8AB" w:rsidR="00D72F5E" w:rsidRPr="00D72F5E" w:rsidRDefault="00D72F5E" w:rsidP="00D72F5E">
      <w:pPr>
        <w:jc w:val="center"/>
        <w:rPr>
          <w:i/>
        </w:rPr>
      </w:pPr>
      <w:r w:rsidRPr="00D72F5E">
        <w:rPr>
          <w:i/>
        </w:rPr>
        <w:t>Lettre ouverte aux journalistes scientifiques</w:t>
      </w:r>
    </w:p>
    <w:p w14:paraId="7E04AD7C" w14:textId="77777777" w:rsidR="005744B1" w:rsidRDefault="005744B1" w:rsidP="005744B1">
      <w:pPr>
        <w:jc w:val="both"/>
      </w:pPr>
    </w:p>
    <w:p w14:paraId="4C3F8A6C" w14:textId="41150510" w:rsidR="005744B1" w:rsidRDefault="00D72F5E" w:rsidP="00D72F5E">
      <w:r>
        <w:br w:type="page"/>
      </w:r>
    </w:p>
    <w:p w14:paraId="2DC22006" w14:textId="26F90AB3" w:rsidR="00203DF4" w:rsidRPr="00EF285C" w:rsidRDefault="008F23F2">
      <w:pPr>
        <w:rPr>
          <w:b/>
        </w:rPr>
      </w:pPr>
      <w:r w:rsidRPr="008F23F2">
        <w:lastRenderedPageBreak/>
        <w:t>I -</w:t>
      </w:r>
      <w:r>
        <w:rPr>
          <w:b/>
        </w:rPr>
        <w:t xml:space="preserve"> </w:t>
      </w:r>
      <w:r w:rsidR="00EF285C" w:rsidRPr="00EF285C">
        <w:rPr>
          <w:b/>
        </w:rPr>
        <w:t xml:space="preserve">Les </w:t>
      </w:r>
      <w:proofErr w:type="gramStart"/>
      <w:r w:rsidR="00EF285C" w:rsidRPr="00EF285C">
        <w:rPr>
          <w:b/>
        </w:rPr>
        <w:t>bases</w:t>
      </w:r>
      <w:proofErr w:type="gramEnd"/>
      <w:r w:rsidR="00EF285C" w:rsidRPr="00EF285C">
        <w:rPr>
          <w:b/>
        </w:rPr>
        <w:t xml:space="preserve"> du modèle </w:t>
      </w:r>
    </w:p>
    <w:p w14:paraId="0B535E86" w14:textId="2E202C97" w:rsidR="00203DF4" w:rsidRDefault="00203DF4" w:rsidP="004764E3">
      <w:pPr>
        <w:jc w:val="both"/>
      </w:pPr>
      <w:r>
        <w:t xml:space="preserve">Le thème d’un modèle cosmologique </w:t>
      </w:r>
      <w:r w:rsidR="004764E3">
        <w:t>doté de flèches du temps opposées</w:t>
      </w:r>
      <w:r w:rsidR="009A16D8">
        <w:t>, qui commence à recueillir un certain écho dans le milieu scientifique</w:t>
      </w:r>
      <w:r w:rsidR="004764E3">
        <w:t xml:space="preserve"> a </w:t>
      </w:r>
      <w:r w:rsidR="009A16D8">
        <w:t xml:space="preserve">en fait </w:t>
      </w:r>
      <w:r w:rsidR="004764E3">
        <w:t xml:space="preserve">été introduit en 1967 par le Russe </w:t>
      </w:r>
      <w:proofErr w:type="spellStart"/>
      <w:r w:rsidR="004764E3">
        <w:t>Andréi</w:t>
      </w:r>
      <w:proofErr w:type="spellEnd"/>
      <w:r w:rsidR="004764E3">
        <w:t xml:space="preserve"> Sakharov</w:t>
      </w:r>
      <w:r w:rsidR="00CD7925">
        <w:t xml:space="preserve"> (</w:t>
      </w:r>
      <w:r w:rsidR="00CD7925" w:rsidRPr="00B11171">
        <w:rPr>
          <w:rFonts w:ascii="Cambria" w:hAnsi="Cambria"/>
        </w:rPr>
        <w:t>[1]</w:t>
      </w:r>
      <w:r w:rsidR="00CD7925">
        <w:rPr>
          <w:rFonts w:ascii="Cambria" w:hAnsi="Cambria"/>
        </w:rPr>
        <w:t>,</w:t>
      </w:r>
      <w:r w:rsidR="00CD7925" w:rsidRPr="00CD7925">
        <w:rPr>
          <w:rFonts w:ascii="Cambria" w:hAnsi="Cambria"/>
        </w:rPr>
        <w:t xml:space="preserve"> </w:t>
      </w:r>
      <w:r w:rsidR="00CD7925" w:rsidRPr="00B11171">
        <w:rPr>
          <w:rFonts w:ascii="Cambria" w:hAnsi="Cambria"/>
        </w:rPr>
        <w:t>[</w:t>
      </w:r>
      <w:r w:rsidR="00CD7925">
        <w:rPr>
          <w:rFonts w:ascii="Cambria" w:hAnsi="Cambria"/>
        </w:rPr>
        <w:t>2</w:t>
      </w:r>
      <w:r w:rsidR="00CD7925" w:rsidRPr="00B11171">
        <w:rPr>
          <w:rFonts w:ascii="Cambria" w:hAnsi="Cambria"/>
        </w:rPr>
        <w:t>]</w:t>
      </w:r>
      <w:r w:rsidR="00CD7925">
        <w:rPr>
          <w:rFonts w:ascii="Cambria" w:hAnsi="Cambria"/>
        </w:rPr>
        <w:t>,</w:t>
      </w:r>
      <w:r w:rsidR="00CD7925" w:rsidRPr="00CD7925">
        <w:rPr>
          <w:rFonts w:ascii="Cambria" w:hAnsi="Cambria"/>
        </w:rPr>
        <w:t xml:space="preserve"> </w:t>
      </w:r>
      <w:r w:rsidR="00CD7925" w:rsidRPr="00B11171">
        <w:rPr>
          <w:rFonts w:ascii="Cambria" w:hAnsi="Cambria"/>
        </w:rPr>
        <w:t>[</w:t>
      </w:r>
      <w:r w:rsidR="00823400">
        <w:rPr>
          <w:rFonts w:ascii="Cambria" w:hAnsi="Cambria"/>
        </w:rPr>
        <w:t>3</w:t>
      </w:r>
      <w:r w:rsidR="00CD7925" w:rsidRPr="00B11171">
        <w:rPr>
          <w:rFonts w:ascii="Cambria" w:hAnsi="Cambria"/>
        </w:rPr>
        <w:t>]</w:t>
      </w:r>
      <w:r w:rsidR="00CD7925">
        <w:rPr>
          <w:rFonts w:ascii="Cambria" w:hAnsi="Cambria"/>
        </w:rPr>
        <w:t>)</w:t>
      </w:r>
      <w:r w:rsidR="004764E3">
        <w:t xml:space="preserve">.  </w:t>
      </w:r>
      <w:r w:rsidR="009A16D8">
        <w:t>Celui-ci</w:t>
      </w:r>
      <w:r w:rsidR="004764E3">
        <w:t xml:space="preserve"> propose alors un modèle où deux univers jumeaux sont reliés par cette singularité nommé </w:t>
      </w:r>
      <w:proofErr w:type="spellStart"/>
      <w:r w:rsidR="004764E3">
        <w:t>Big</w:t>
      </w:r>
      <w:proofErr w:type="spellEnd"/>
      <w:r w:rsidR="004764E3">
        <w:t xml:space="preserve"> Bang. </w:t>
      </w:r>
    </w:p>
    <w:p w14:paraId="1C779E41" w14:textId="0F832DE2" w:rsidR="007D09E4" w:rsidRDefault="00A90625" w:rsidP="007D09E4">
      <w:pPr>
        <w:jc w:val="center"/>
      </w:pPr>
      <w:r>
        <w:rPr>
          <w:noProof/>
          <w:lang w:eastAsia="fr-FR"/>
        </w:rPr>
        <w:drawing>
          <wp:inline distT="0" distB="0" distL="0" distR="0" wp14:anchorId="3683F119" wp14:editId="5CEFB221">
            <wp:extent cx="5756910" cy="2661920"/>
            <wp:effectExtent l="0" t="0" r="889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harov-sablier.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2661920"/>
                    </a:xfrm>
                    <a:prstGeom prst="rect">
                      <a:avLst/>
                    </a:prstGeom>
                  </pic:spPr>
                </pic:pic>
              </a:graphicData>
            </a:graphic>
          </wp:inline>
        </w:drawing>
      </w:r>
    </w:p>
    <w:p w14:paraId="67695BFC" w14:textId="77777777" w:rsidR="004764E3" w:rsidRDefault="004764E3" w:rsidP="004764E3">
      <w:pPr>
        <w:jc w:val="both"/>
      </w:pPr>
      <w:r>
        <w:t xml:space="preserve">Il indique que les flèches du temps, dans ces deux univers, sont opposées mais sans réellement donner de raison à cela. Son idée directrice est de proposer une explication à la non observation d’antimatière primordiale. </w:t>
      </w:r>
    </w:p>
    <w:p w14:paraId="4FFABFA4" w14:textId="07AB715F" w:rsidR="004764E3" w:rsidRDefault="004764E3" w:rsidP="004764E3">
      <w:pPr>
        <w:jc w:val="both"/>
      </w:pPr>
      <w:r>
        <w:t xml:space="preserve">Classiquement la matière baryonique se crée à partir de trois quarks, tandis que l’antimatière </w:t>
      </w:r>
      <w:r w:rsidR="009A16D8">
        <w:t>est</w:t>
      </w:r>
      <w:r>
        <w:t xml:space="preserve"> </w:t>
      </w:r>
      <w:r w:rsidR="009A16D8">
        <w:t>composée de</w:t>
      </w:r>
      <w:r>
        <w:t xml:space="preserve"> trois antiquarks. Sakharov suggère alors que la production de matière à partir de quarks aurait été plus rapide que la production d’antimatière à partir d’antiquarks. Ainsi, après l’annihilation d</w:t>
      </w:r>
      <w:r w:rsidR="008C3A69">
        <w:t xml:space="preserve">es paires matière antimatière </w:t>
      </w:r>
      <w:r>
        <w:t>il subsisterait un reliquat d’un baryon sur un milliard, plus l’équivalent</w:t>
      </w:r>
      <w:r w:rsidR="008C3A69">
        <w:t xml:space="preserve"> en </w:t>
      </w:r>
      <w:r w:rsidR="00ED55D4">
        <w:t>d’anti</w:t>
      </w:r>
      <w:r w:rsidR="008C3A69">
        <w:t>quarks</w:t>
      </w:r>
      <w:r>
        <w:t xml:space="preserve">, dans un rapport trois sur un. </w:t>
      </w:r>
    </w:p>
    <w:p w14:paraId="6196E266" w14:textId="51B24AC2" w:rsidR="004764E3" w:rsidRDefault="004764E3" w:rsidP="004764E3">
      <w:pPr>
        <w:jc w:val="both"/>
      </w:pPr>
      <w:r>
        <w:t>Par souci de symétrie Sa</w:t>
      </w:r>
      <w:r w:rsidR="008C3A69">
        <w:t>kharov suggère l’existence d’un</w:t>
      </w:r>
      <w:r>
        <w:t xml:space="preserve"> univers jumeau où on aurait la situation inverse, c’est à dire un excès d’antimatière et un excès de quarks. </w:t>
      </w:r>
    </w:p>
    <w:p w14:paraId="74784B80" w14:textId="77777777" w:rsidR="004764E3" w:rsidRDefault="004764E3" w:rsidP="004764E3">
      <w:pPr>
        <w:jc w:val="both"/>
      </w:pPr>
      <w:r>
        <w:t xml:space="preserve">Il ne donne pas de justification à cette idée de flèches du temps </w:t>
      </w:r>
      <w:proofErr w:type="gramStart"/>
      <w:r>
        <w:t>opposées</w:t>
      </w:r>
      <w:proofErr w:type="gramEnd"/>
      <w:r>
        <w:t xml:space="preserve">. </w:t>
      </w:r>
    </w:p>
    <w:p w14:paraId="45F575A5" w14:textId="46689133" w:rsidR="004764E3" w:rsidRDefault="00861CB2" w:rsidP="004764E3">
      <w:pPr>
        <w:jc w:val="both"/>
      </w:pPr>
      <w:r>
        <w:t>L’inversion de cette flèche du temps est ce qu’on appelle une T-</w:t>
      </w:r>
      <w:proofErr w:type="spellStart"/>
      <w:r>
        <w:t>ymmetry</w:t>
      </w:r>
      <w:proofErr w:type="spellEnd"/>
      <w:r>
        <w:t xml:space="preserve">. Celle-ci est examinée dans the quantum </w:t>
      </w:r>
      <w:proofErr w:type="spellStart"/>
      <w:r>
        <w:t>Theory</w:t>
      </w:r>
      <w:proofErr w:type="spellEnd"/>
      <w:r>
        <w:t xml:space="preserve"> of Field</w:t>
      </w:r>
      <w:r w:rsidR="00823400">
        <w:t xml:space="preserve"> </w:t>
      </w:r>
      <w:r w:rsidR="00823400" w:rsidRPr="00B11171">
        <w:rPr>
          <w:rFonts w:ascii="Cambria" w:hAnsi="Cambria"/>
        </w:rPr>
        <w:t>[</w:t>
      </w:r>
      <w:r w:rsidR="00823400">
        <w:rPr>
          <w:rFonts w:ascii="Cambria" w:hAnsi="Cambria"/>
        </w:rPr>
        <w:t>4</w:t>
      </w:r>
      <w:r w:rsidR="00823400" w:rsidRPr="00B11171">
        <w:rPr>
          <w:rFonts w:ascii="Cambria" w:hAnsi="Cambria"/>
        </w:rPr>
        <w:t>]</w:t>
      </w:r>
      <w:r>
        <w:t xml:space="preserve">. L’opérateur d’inversion de temps peut alors se présenter sous deux formes : </w:t>
      </w:r>
    </w:p>
    <w:p w14:paraId="4B3BCB3F" w14:textId="72828173" w:rsidR="00861CB2" w:rsidRDefault="00861CB2" w:rsidP="00861CB2">
      <w:pPr>
        <w:pStyle w:val="Paragraphedeliste"/>
        <w:numPr>
          <w:ilvl w:val="0"/>
          <w:numId w:val="1"/>
        </w:numPr>
        <w:jc w:val="both"/>
      </w:pPr>
      <w:r>
        <w:t>Linéaire et unitaire</w:t>
      </w:r>
    </w:p>
    <w:p w14:paraId="4E7A492D" w14:textId="77777777" w:rsidR="00241ECE" w:rsidRDefault="00241ECE" w:rsidP="00241ECE">
      <w:pPr>
        <w:pStyle w:val="Paragraphedeliste"/>
        <w:jc w:val="both"/>
      </w:pPr>
    </w:p>
    <w:p w14:paraId="6FBB1776" w14:textId="55F18189" w:rsidR="00861CB2" w:rsidRDefault="00861CB2" w:rsidP="00861CB2">
      <w:pPr>
        <w:pStyle w:val="Paragraphedeliste"/>
        <w:numPr>
          <w:ilvl w:val="0"/>
          <w:numId w:val="1"/>
        </w:numPr>
        <w:jc w:val="both"/>
      </w:pPr>
      <w:proofErr w:type="spellStart"/>
      <w:r>
        <w:t>Antilinéaire</w:t>
      </w:r>
      <w:proofErr w:type="spellEnd"/>
      <w:r>
        <w:t xml:space="preserve"> et anti unitaire. </w:t>
      </w:r>
    </w:p>
    <w:p w14:paraId="7CBE67D7" w14:textId="77777777" w:rsidR="00861CB2" w:rsidRDefault="00861CB2" w:rsidP="00861CB2">
      <w:pPr>
        <w:pStyle w:val="Paragraphedeliste"/>
        <w:jc w:val="both"/>
      </w:pPr>
    </w:p>
    <w:p w14:paraId="2FA2AEB3" w14:textId="0006B773" w:rsidR="00861CB2" w:rsidRDefault="009A16D8" w:rsidP="00861CB2">
      <w:pPr>
        <w:pStyle w:val="Paragraphedeliste"/>
        <w:ind w:left="0"/>
        <w:jc w:val="both"/>
      </w:pPr>
      <w:r>
        <w:t xml:space="preserve">Le prix Nobel </w:t>
      </w:r>
      <w:proofErr w:type="spellStart"/>
      <w:r w:rsidR="00861CB2">
        <w:t>S.Weinberg</w:t>
      </w:r>
      <w:proofErr w:type="spellEnd"/>
      <w:r w:rsidR="00861CB2">
        <w:t xml:space="preserve"> note qu’en optant pour un opérateur unitaire ceci </w:t>
      </w:r>
      <w:proofErr w:type="spellStart"/>
      <w:r w:rsidR="00861CB2">
        <w:t>condu</w:t>
      </w:r>
      <w:r>
        <w:t>ra</w:t>
      </w:r>
      <w:r w:rsidR="00861CB2">
        <w:t>it</w:t>
      </w:r>
      <w:proofErr w:type="spellEnd"/>
      <w:r w:rsidR="00861CB2">
        <w:t xml:space="preserve"> alors à l’existence d’états d’énergie négative. Ceux-ci lui semblant par nature a priori exclus il dit qu’on doit alors opter pour un choix d’opérateur d’inversion temporelle anti linéaire et anti unitaire, simplement pour éviter de devoir gérer de tels objets. Il indique qu’il n’existe pas de situation physique propre à justifier l’existence de tels états. </w:t>
      </w:r>
    </w:p>
    <w:p w14:paraId="11C4D879" w14:textId="77777777" w:rsidR="00861CB2" w:rsidRDefault="00861CB2" w:rsidP="00861CB2">
      <w:pPr>
        <w:pStyle w:val="Paragraphedeliste"/>
        <w:ind w:left="0"/>
        <w:jc w:val="both"/>
      </w:pPr>
    </w:p>
    <w:p w14:paraId="47B15231" w14:textId="0B296F74" w:rsidR="00861CB2" w:rsidRDefault="00861CB2" w:rsidP="00861CB2">
      <w:pPr>
        <w:pStyle w:val="Paragraphedeliste"/>
        <w:ind w:left="0"/>
        <w:jc w:val="both"/>
      </w:pPr>
      <w:r>
        <w:t xml:space="preserve">En 2011 un prix Nobel </w:t>
      </w:r>
      <w:r w:rsidR="009A16D8">
        <w:t>(</w:t>
      </w:r>
      <w:r w:rsidR="009A16D8" w:rsidRPr="009A16D8">
        <w:rPr>
          <w:rFonts w:ascii="Cambria" w:hAnsi="Cambria"/>
        </w:rPr>
        <w:t>[26</w:t>
      </w:r>
      <w:r w:rsidR="009A16D8">
        <w:rPr>
          <w:rFonts w:ascii="Cambria" w:hAnsi="Cambria"/>
        </w:rPr>
        <w:t>]</w:t>
      </w:r>
      <w:proofErr w:type="gramStart"/>
      <w:r w:rsidR="009A16D8">
        <w:rPr>
          <w:rFonts w:ascii="Cambria" w:hAnsi="Cambria"/>
        </w:rPr>
        <w:t>,</w:t>
      </w:r>
      <w:r w:rsidR="009A16D8" w:rsidRPr="009A16D8">
        <w:rPr>
          <w:rFonts w:ascii="Cambria" w:hAnsi="Cambria"/>
        </w:rPr>
        <w:t>[</w:t>
      </w:r>
      <w:proofErr w:type="gramEnd"/>
      <w:r w:rsidR="009A16D8" w:rsidRPr="009A16D8">
        <w:rPr>
          <w:rFonts w:ascii="Cambria" w:hAnsi="Cambria"/>
        </w:rPr>
        <w:t>2</w:t>
      </w:r>
      <w:r w:rsidR="009A16D8">
        <w:rPr>
          <w:rFonts w:ascii="Cambria" w:hAnsi="Cambria"/>
        </w:rPr>
        <w:t>7],</w:t>
      </w:r>
      <w:r w:rsidR="009A16D8" w:rsidRPr="009A16D8">
        <w:rPr>
          <w:rFonts w:ascii="Cambria" w:hAnsi="Cambria"/>
        </w:rPr>
        <w:t>[2</w:t>
      </w:r>
      <w:r w:rsidR="009A16D8">
        <w:rPr>
          <w:rFonts w:ascii="Cambria" w:hAnsi="Cambria"/>
        </w:rPr>
        <w:t xml:space="preserve">8]) </w:t>
      </w:r>
      <w:r>
        <w:t>a récompensé la mise en évidence de l’accélération de l’expansion cosmique, imputée à une mystérieuse énergie noire.  Celle-ci est synonyme de pression négative. Or une pression est aussi une densité volumique d’énergie. Ce phénomène milite donc pour l’existence d’</w:t>
      </w:r>
      <w:r w:rsidR="009A16D8">
        <w:t>états d’</w:t>
      </w:r>
      <w:r>
        <w:t>énergie négative, ce qui contredit l’aff</w:t>
      </w:r>
      <w:r w:rsidR="008C3A69">
        <w:t>i</w:t>
      </w:r>
      <w:r>
        <w:t xml:space="preserve">rmation de Weinberg. </w:t>
      </w:r>
    </w:p>
    <w:p w14:paraId="7E3451B1" w14:textId="77777777" w:rsidR="00861CB2" w:rsidRDefault="00861CB2" w:rsidP="00861CB2">
      <w:pPr>
        <w:pStyle w:val="Paragraphedeliste"/>
        <w:ind w:left="0"/>
        <w:jc w:val="both"/>
      </w:pPr>
    </w:p>
    <w:p w14:paraId="78ED93E3" w14:textId="2CB6C862" w:rsidR="00861CB2" w:rsidRDefault="00861CB2" w:rsidP="00861CB2">
      <w:pPr>
        <w:pStyle w:val="Paragraphedeliste"/>
        <w:ind w:left="0"/>
        <w:jc w:val="both"/>
      </w:pPr>
      <w:r>
        <w:t xml:space="preserve">Par ailleurs un travail récent de mécanique Quantique </w:t>
      </w:r>
      <w:r w:rsidR="00D22FF5" w:rsidRPr="00B11171">
        <w:rPr>
          <w:rFonts w:ascii="Cambria" w:hAnsi="Cambria"/>
        </w:rPr>
        <w:t>[</w:t>
      </w:r>
      <w:r w:rsidR="00D22FF5">
        <w:rPr>
          <w:rFonts w:ascii="Cambria" w:hAnsi="Cambria"/>
        </w:rPr>
        <w:t>5</w:t>
      </w:r>
      <w:r w:rsidR="00D22FF5" w:rsidRPr="00B11171">
        <w:rPr>
          <w:rFonts w:ascii="Cambria" w:hAnsi="Cambria"/>
        </w:rPr>
        <w:t>]</w:t>
      </w:r>
      <w:r w:rsidR="00D22FF5">
        <w:t xml:space="preserve"> </w:t>
      </w:r>
      <w:r>
        <w:t xml:space="preserve">a montré que son formalisme s’accommodait parfaitement de l’existence d’objets d’énergie, et par delà de masse négatives. </w:t>
      </w:r>
    </w:p>
    <w:p w14:paraId="7E4654D2" w14:textId="77777777" w:rsidR="00861CB2" w:rsidRDefault="00861CB2" w:rsidP="00861CB2">
      <w:pPr>
        <w:pStyle w:val="Paragraphedeliste"/>
        <w:ind w:left="0"/>
        <w:jc w:val="both"/>
      </w:pPr>
    </w:p>
    <w:p w14:paraId="6B31064E" w14:textId="435AA5C2" w:rsidR="00861CB2" w:rsidRPr="007E6E8C" w:rsidRDefault="00861CB2" w:rsidP="00861CB2">
      <w:pPr>
        <w:pStyle w:val="Paragraphedeliste"/>
        <w:ind w:left="0"/>
        <w:jc w:val="both"/>
        <w:rPr>
          <w:sz w:val="28"/>
          <w:szCs w:val="28"/>
          <w:lang w:val="en-GB"/>
        </w:rPr>
      </w:pPr>
      <w:r>
        <w:t xml:space="preserve">En 1970 le mathématicien Jean-Marie Souriau </w:t>
      </w:r>
      <w:r w:rsidR="007E6E8C" w:rsidRPr="00B11171">
        <w:rPr>
          <w:rFonts w:ascii="Cambria" w:hAnsi="Cambria"/>
        </w:rPr>
        <w:t>[</w:t>
      </w:r>
      <w:r w:rsidR="007E6E8C">
        <w:rPr>
          <w:rFonts w:ascii="Cambria" w:hAnsi="Cambria"/>
        </w:rPr>
        <w:t>6</w:t>
      </w:r>
      <w:r w:rsidR="007E6E8C" w:rsidRPr="00B11171">
        <w:rPr>
          <w:rFonts w:ascii="Cambria" w:hAnsi="Cambria"/>
        </w:rPr>
        <w:t>]</w:t>
      </w:r>
      <w:r w:rsidR="007E6E8C">
        <w:rPr>
          <w:sz w:val="28"/>
          <w:szCs w:val="28"/>
          <w:lang w:val="en-GB"/>
        </w:rPr>
        <w:t xml:space="preserve"> </w:t>
      </w:r>
      <w:r>
        <w:t xml:space="preserve">en développant sa théorie des systèmes dynamiques donne aux attributs classique de la physique, l’énergie, la masse, le spin, une nature et origine purement géométrique, découlant du groupe dynamique considéré, en l’occurrence le groupe d’isométrie de l’espace de Minkowski. </w:t>
      </w:r>
    </w:p>
    <w:p w14:paraId="58ED9435" w14:textId="77777777" w:rsidR="00861CB2" w:rsidRDefault="00861CB2" w:rsidP="00861CB2">
      <w:pPr>
        <w:pStyle w:val="Paragraphedeliste"/>
        <w:ind w:left="0"/>
        <w:jc w:val="both"/>
      </w:pPr>
    </w:p>
    <w:p w14:paraId="2DD50EA6" w14:textId="45336D15" w:rsidR="00861CB2" w:rsidRDefault="00861CB2" w:rsidP="00861CB2">
      <w:pPr>
        <w:pStyle w:val="Paragraphedeliste"/>
        <w:ind w:left="0"/>
        <w:jc w:val="both"/>
      </w:pPr>
      <w:r>
        <w:t>Ce groupe possède quatre composantes. D</w:t>
      </w:r>
      <w:r w:rsidR="008C3A69">
        <w:t>eux forment le sous-groupe orthochro</w:t>
      </w:r>
      <w:r>
        <w:t>ne (dont les él</w:t>
      </w:r>
      <w:r w:rsidR="007E6E8C">
        <w:t>éments n’inversent pas le temps</w:t>
      </w:r>
      <w:r>
        <w:t xml:space="preserve">) et les deux autres le sous ensemble </w:t>
      </w:r>
      <w:proofErr w:type="spellStart"/>
      <w:r>
        <w:t>antichrone</w:t>
      </w:r>
      <w:proofErr w:type="spellEnd"/>
      <w:r>
        <w:t xml:space="preserve">, dont les éléments inversent le temps. </w:t>
      </w:r>
    </w:p>
    <w:p w14:paraId="36125779" w14:textId="77777777" w:rsidR="00861CB2" w:rsidRDefault="00861CB2" w:rsidP="00861CB2">
      <w:pPr>
        <w:pStyle w:val="Paragraphedeliste"/>
        <w:ind w:left="0"/>
        <w:jc w:val="both"/>
      </w:pPr>
    </w:p>
    <w:p w14:paraId="73226661" w14:textId="0F7A0323" w:rsidR="00861CB2" w:rsidRDefault="00861CB2" w:rsidP="00861CB2">
      <w:pPr>
        <w:pStyle w:val="Paragraphedeliste"/>
        <w:ind w:left="0"/>
        <w:jc w:val="both"/>
      </w:pPr>
      <w:r>
        <w:t>Classiquement les physiciens négligent ces deux autres composantes, considérées comme non physiques en se lim</w:t>
      </w:r>
      <w:r w:rsidR="0034530B">
        <w:t>i</w:t>
      </w:r>
      <w:r w:rsidR="008C3A69">
        <w:t>t</w:t>
      </w:r>
      <w:r>
        <w:t>ant aux composantes orthochr</w:t>
      </w:r>
      <w:r w:rsidR="008C3A69">
        <w:t>o</w:t>
      </w:r>
      <w:r>
        <w:t>nes, formant le groupe de Poincaré rest</w:t>
      </w:r>
      <w:r w:rsidR="008C3A69">
        <w:t>re</w:t>
      </w:r>
      <w:r>
        <w:t xml:space="preserve">int. </w:t>
      </w:r>
    </w:p>
    <w:p w14:paraId="71C7FDD7" w14:textId="77777777" w:rsidR="00861CB2" w:rsidRDefault="00861CB2" w:rsidP="00861CB2">
      <w:pPr>
        <w:pStyle w:val="Paragraphedeliste"/>
        <w:ind w:left="0"/>
        <w:jc w:val="both"/>
      </w:pPr>
    </w:p>
    <w:p w14:paraId="702E9F3C" w14:textId="6023C2A5" w:rsidR="00861CB2" w:rsidRDefault="00861CB2" w:rsidP="00861CB2">
      <w:pPr>
        <w:pStyle w:val="Paragraphedeliste"/>
        <w:ind w:left="0"/>
        <w:jc w:val="both"/>
      </w:pPr>
      <w:r>
        <w:t xml:space="preserve">Mais si on envisage de prendre en charge l’ensemble du groupe </w:t>
      </w:r>
      <w:r w:rsidR="0034530B" w:rsidRPr="00B11171">
        <w:rPr>
          <w:rFonts w:ascii="Cambria" w:hAnsi="Cambria"/>
        </w:rPr>
        <w:t>[</w:t>
      </w:r>
      <w:r w:rsidR="009B2BC3">
        <w:rPr>
          <w:rFonts w:ascii="Cambria" w:hAnsi="Cambria"/>
        </w:rPr>
        <w:t>12</w:t>
      </w:r>
      <w:r w:rsidR="0034530B" w:rsidRPr="007E6E8C">
        <w:rPr>
          <w:rFonts w:ascii="Cambria" w:hAnsi="Cambria"/>
        </w:rPr>
        <w:t xml:space="preserve">] </w:t>
      </w:r>
      <w:r>
        <w:t xml:space="preserve">on démontre alors que l’inversion du temps est synonyme d’inversion de l’énergie, et par delà de la masse. </w:t>
      </w:r>
    </w:p>
    <w:p w14:paraId="17DB36BB" w14:textId="77777777" w:rsidR="00861CB2" w:rsidRDefault="00861CB2" w:rsidP="00861CB2">
      <w:pPr>
        <w:pStyle w:val="Paragraphedeliste"/>
        <w:ind w:left="0"/>
        <w:jc w:val="both"/>
      </w:pPr>
    </w:p>
    <w:p w14:paraId="5F67B3AE" w14:textId="10E7B956" w:rsidR="00861CB2" w:rsidRDefault="00861CB2" w:rsidP="00861CB2">
      <w:pPr>
        <w:pStyle w:val="Paragraphedeliste"/>
        <w:ind w:left="0"/>
        <w:jc w:val="both"/>
      </w:pPr>
      <w:r>
        <w:t xml:space="preserve">Ceci donne alors une signification au modèle de Sakharov. Son second univers, jumeau du nôtre, serait composé de masses négatives et de photons d’énergie négative. </w:t>
      </w:r>
    </w:p>
    <w:p w14:paraId="46470DF1" w14:textId="77777777" w:rsidR="00861CB2" w:rsidRDefault="00861CB2" w:rsidP="00861CB2">
      <w:pPr>
        <w:pStyle w:val="Paragraphedeliste"/>
        <w:ind w:left="0"/>
        <w:jc w:val="both"/>
      </w:pPr>
    </w:p>
    <w:p w14:paraId="40AFAB45" w14:textId="77777777" w:rsidR="00751A58" w:rsidRDefault="00861CB2" w:rsidP="00861CB2">
      <w:pPr>
        <w:pStyle w:val="Paragraphedeliste"/>
        <w:ind w:left="0"/>
        <w:jc w:val="both"/>
      </w:pPr>
      <w:r>
        <w:t xml:space="preserve">Dans le modèle cosmologique Janus on « replie » ces deux feuillets d’univers et on obtient alors un modèle où interagissent des masses positives et des masses négatives. </w:t>
      </w:r>
    </w:p>
    <w:p w14:paraId="7175A525" w14:textId="5D315C88" w:rsidR="00751A58" w:rsidRDefault="00751A58" w:rsidP="00751A58">
      <w:pPr>
        <w:pStyle w:val="Paragraphedeliste"/>
        <w:ind w:left="0"/>
        <w:jc w:val="center"/>
      </w:pPr>
      <w:r>
        <w:rPr>
          <w:noProof/>
          <w:lang w:eastAsia="fr-FR"/>
        </w:rPr>
        <w:drawing>
          <wp:inline distT="0" distB="0" distL="0" distR="0" wp14:anchorId="49B7BF12" wp14:editId="0B9D8655">
            <wp:extent cx="3637419" cy="2179804"/>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harov replié.jpg"/>
                    <pic:cNvPicPr/>
                  </pic:nvPicPr>
                  <pic:blipFill>
                    <a:blip r:embed="rId16">
                      <a:extLst>
                        <a:ext uri="{28A0092B-C50C-407E-A947-70E740481C1C}">
                          <a14:useLocalDpi xmlns:a14="http://schemas.microsoft.com/office/drawing/2010/main" val="0"/>
                        </a:ext>
                      </a:extLst>
                    </a:blip>
                    <a:stretch>
                      <a:fillRect/>
                    </a:stretch>
                  </pic:blipFill>
                  <pic:spPr>
                    <a:xfrm>
                      <a:off x="0" y="0"/>
                      <a:ext cx="3637601" cy="2179913"/>
                    </a:xfrm>
                    <a:prstGeom prst="rect">
                      <a:avLst/>
                    </a:prstGeom>
                  </pic:spPr>
                </pic:pic>
              </a:graphicData>
            </a:graphic>
          </wp:inline>
        </w:drawing>
      </w:r>
    </w:p>
    <w:p w14:paraId="494D65DE" w14:textId="77777777" w:rsidR="00751A58" w:rsidRDefault="00751A58" w:rsidP="00861CB2">
      <w:pPr>
        <w:pStyle w:val="Paragraphedeliste"/>
        <w:ind w:left="0"/>
        <w:jc w:val="both"/>
      </w:pPr>
    </w:p>
    <w:p w14:paraId="24BDCDF8" w14:textId="2E4A3F93" w:rsidR="00861CB2" w:rsidRDefault="00861CB2" w:rsidP="00861CB2">
      <w:pPr>
        <w:pStyle w:val="Paragraphedeliste"/>
        <w:ind w:left="0"/>
        <w:jc w:val="both"/>
      </w:pPr>
      <w:r>
        <w:t xml:space="preserve">Si telle était la réalité physique les particules de masse négative, émettant des photons d’énergie négative serait inobservables pour notre yeux et instruments de mesure. </w:t>
      </w:r>
    </w:p>
    <w:p w14:paraId="520711C3" w14:textId="77777777" w:rsidR="00861CB2" w:rsidRDefault="00861CB2" w:rsidP="00861CB2">
      <w:pPr>
        <w:pStyle w:val="Paragraphedeliste"/>
        <w:ind w:left="0"/>
        <w:jc w:val="both"/>
      </w:pPr>
    </w:p>
    <w:p w14:paraId="0E0F6E87" w14:textId="77777777" w:rsidR="008C3A69" w:rsidRDefault="00861CB2" w:rsidP="00861CB2">
      <w:pPr>
        <w:pStyle w:val="Paragraphedeliste"/>
        <w:ind w:left="0"/>
        <w:jc w:val="both"/>
      </w:pPr>
      <w:r>
        <w:lastRenderedPageBreak/>
        <w:t xml:space="preserve">En reprenant l’idée de Sakharov, avec  ces rythmes de production différents, cette « matière gémellaire » </w:t>
      </w:r>
      <w:proofErr w:type="gramStart"/>
      <w:r>
        <w:t>serait</w:t>
      </w:r>
      <w:proofErr w:type="gramEnd"/>
      <w:r>
        <w:t xml:space="preserve"> constituée d’antimatière de masse négative</w:t>
      </w:r>
      <w:r w:rsidR="008C3A69">
        <w:t xml:space="preserve"> et sa nature serait connue. Il s’agirait </w:t>
      </w:r>
    </w:p>
    <w:p w14:paraId="5837B114" w14:textId="77777777" w:rsidR="008C3A69" w:rsidRDefault="008C3A69" w:rsidP="00861CB2">
      <w:pPr>
        <w:pStyle w:val="Paragraphedeliste"/>
        <w:ind w:left="0"/>
        <w:jc w:val="both"/>
      </w:pPr>
    </w:p>
    <w:p w14:paraId="3EA32616" w14:textId="509DC4D3" w:rsidR="008C3A69" w:rsidRDefault="008C3A69" w:rsidP="008C3A69">
      <w:pPr>
        <w:pStyle w:val="Paragraphedeliste"/>
        <w:numPr>
          <w:ilvl w:val="0"/>
          <w:numId w:val="1"/>
        </w:numPr>
        <w:jc w:val="both"/>
      </w:pPr>
      <w:r>
        <w:t>D’antiprotons de masse négative</w:t>
      </w:r>
    </w:p>
    <w:p w14:paraId="7433B055" w14:textId="77777777" w:rsidR="008C3A69" w:rsidRDefault="008C3A69" w:rsidP="008C3A69">
      <w:pPr>
        <w:pStyle w:val="Paragraphedeliste"/>
        <w:jc w:val="both"/>
      </w:pPr>
    </w:p>
    <w:p w14:paraId="4B468BC2" w14:textId="15BCDB58" w:rsidR="008C3A69" w:rsidRDefault="008C3A69" w:rsidP="008C3A69">
      <w:pPr>
        <w:pStyle w:val="Paragraphedeliste"/>
        <w:numPr>
          <w:ilvl w:val="0"/>
          <w:numId w:val="1"/>
        </w:numPr>
        <w:jc w:val="both"/>
      </w:pPr>
      <w:r>
        <w:t>D’antineutrons de masse négative</w:t>
      </w:r>
    </w:p>
    <w:p w14:paraId="7E00AD87" w14:textId="77777777" w:rsidR="008C3A69" w:rsidRDefault="008C3A69" w:rsidP="008C3A69">
      <w:pPr>
        <w:pStyle w:val="Paragraphedeliste"/>
        <w:jc w:val="both"/>
      </w:pPr>
    </w:p>
    <w:p w14:paraId="078238E2" w14:textId="7AD1AC2B" w:rsidR="00861CB2" w:rsidRDefault="008C3A69" w:rsidP="008C3A69">
      <w:pPr>
        <w:pStyle w:val="Paragraphedeliste"/>
        <w:numPr>
          <w:ilvl w:val="0"/>
          <w:numId w:val="1"/>
        </w:numPr>
        <w:jc w:val="both"/>
      </w:pPr>
      <w:r>
        <w:t>D’antiélectrons de masse négative</w:t>
      </w:r>
    </w:p>
    <w:p w14:paraId="4767F93E" w14:textId="77777777" w:rsidR="008C3A69" w:rsidRDefault="008C3A69" w:rsidP="008C3A69">
      <w:pPr>
        <w:pStyle w:val="Paragraphedeliste"/>
        <w:jc w:val="both"/>
      </w:pPr>
    </w:p>
    <w:p w14:paraId="58C6D5FF" w14:textId="57CD25E5" w:rsidR="008C3A69" w:rsidRDefault="008C3A69" w:rsidP="009A16D8">
      <w:pPr>
        <w:pStyle w:val="Paragraphedeliste"/>
        <w:ind w:left="142"/>
        <w:jc w:val="both"/>
      </w:pPr>
      <w:r>
        <w:t xml:space="preserve">Baignant dans une mer de photons d’énergie négative, issue des annihilations. </w:t>
      </w:r>
    </w:p>
    <w:p w14:paraId="176FE9EA" w14:textId="77777777" w:rsidR="008C61E0" w:rsidRDefault="008C61E0" w:rsidP="00861CB2">
      <w:pPr>
        <w:pStyle w:val="Paragraphedeliste"/>
        <w:ind w:left="0"/>
        <w:jc w:val="both"/>
      </w:pPr>
    </w:p>
    <w:p w14:paraId="4FF89262" w14:textId="77777777" w:rsidR="00EF285C" w:rsidRDefault="00EF285C" w:rsidP="00861CB2">
      <w:pPr>
        <w:pStyle w:val="Paragraphedeliste"/>
        <w:ind w:left="0"/>
        <w:jc w:val="both"/>
      </w:pPr>
    </w:p>
    <w:p w14:paraId="5AC8A19E" w14:textId="3B1C46C6" w:rsidR="00EF285C" w:rsidRPr="00EF285C" w:rsidRDefault="008F23F2" w:rsidP="00861CB2">
      <w:pPr>
        <w:pStyle w:val="Paragraphedeliste"/>
        <w:ind w:left="0"/>
        <w:jc w:val="both"/>
        <w:rPr>
          <w:b/>
        </w:rPr>
      </w:pPr>
      <w:r w:rsidRPr="008F23F2">
        <w:t>II -</w:t>
      </w:r>
      <w:r>
        <w:rPr>
          <w:b/>
        </w:rPr>
        <w:t xml:space="preserve"> </w:t>
      </w:r>
      <w:r w:rsidR="00EF285C" w:rsidRPr="00EF285C">
        <w:rPr>
          <w:b/>
        </w:rPr>
        <w:t>Le problèm</w:t>
      </w:r>
      <w:r w:rsidR="00EF285C">
        <w:rPr>
          <w:b/>
        </w:rPr>
        <w:t>e</w:t>
      </w:r>
      <w:r w:rsidR="00EF285C" w:rsidRPr="00EF285C">
        <w:rPr>
          <w:b/>
        </w:rPr>
        <w:t xml:space="preserve"> des masses négatives</w:t>
      </w:r>
    </w:p>
    <w:p w14:paraId="6AC812CF" w14:textId="77777777" w:rsidR="00EF285C" w:rsidRDefault="00EF285C" w:rsidP="00861CB2">
      <w:pPr>
        <w:pStyle w:val="Paragraphedeliste"/>
        <w:ind w:left="0"/>
        <w:jc w:val="both"/>
      </w:pPr>
    </w:p>
    <w:p w14:paraId="3B6D8356" w14:textId="0FB08BE8" w:rsidR="008C61E0" w:rsidRDefault="008C61E0" w:rsidP="00861CB2">
      <w:pPr>
        <w:pStyle w:val="Paragraphedeliste"/>
        <w:ind w:left="0"/>
        <w:jc w:val="both"/>
      </w:pPr>
      <w:r>
        <w:t xml:space="preserve">On peut alors considérer que l’univers pourrait contenir des masses positives et des masses négatives. Si on envisage d’inclure ces masses dans le tenseur énergie-matière de l’équation d’Einstein on voit apparaître un paradoxe </w:t>
      </w:r>
      <w:r w:rsidR="008C3A69">
        <w:t xml:space="preserve">appelé </w:t>
      </w:r>
      <w:proofErr w:type="spellStart"/>
      <w:r w:rsidR="008C3A69">
        <w:t>runaway</w:t>
      </w:r>
      <w:proofErr w:type="spellEnd"/>
      <w:r w:rsidR="008C3A69">
        <w:t xml:space="preserve"> </w:t>
      </w:r>
      <w:r>
        <w:t>qui contredit un des principes fondamentaux de la physique : le principe d’action</w:t>
      </w:r>
      <w:r w:rsidR="003515CA">
        <w:t>-</w:t>
      </w:r>
      <w:r>
        <w:t xml:space="preserve">réaction. </w:t>
      </w:r>
    </w:p>
    <w:p w14:paraId="4A436806" w14:textId="77777777" w:rsidR="008C61E0" w:rsidRDefault="008C61E0" w:rsidP="00861CB2">
      <w:pPr>
        <w:pStyle w:val="Paragraphedeliste"/>
        <w:ind w:left="0"/>
        <w:jc w:val="both"/>
      </w:pPr>
    </w:p>
    <w:p w14:paraId="06962420" w14:textId="77777777" w:rsidR="00751A58" w:rsidRDefault="008C61E0" w:rsidP="00861CB2">
      <w:pPr>
        <w:pStyle w:val="Paragraphedeliste"/>
        <w:ind w:left="0"/>
        <w:jc w:val="both"/>
      </w:pPr>
      <w:r>
        <w:t>En effet si le champ gravitationnel est créé, localement par la présence de masses positives l’équation d’Einstein fournit un ensemble géodésique qui évoque une attraction</w:t>
      </w:r>
      <w:r w:rsidR="00751A58">
        <w:t xml:space="preserve">. </w:t>
      </w:r>
    </w:p>
    <w:p w14:paraId="24C5338B" w14:textId="48F48EC1" w:rsidR="008C61E0" w:rsidRDefault="008C61E0" w:rsidP="00861CB2">
      <w:pPr>
        <w:pStyle w:val="Paragraphedeliste"/>
        <w:ind w:left="0"/>
        <w:jc w:val="both"/>
      </w:pPr>
      <w:r>
        <w:t xml:space="preserve"> </w:t>
      </w:r>
    </w:p>
    <w:p w14:paraId="3255D33E" w14:textId="0B767726" w:rsidR="000476FE" w:rsidRDefault="000476FE" w:rsidP="000476FE">
      <w:pPr>
        <w:pStyle w:val="Paragraphedeliste"/>
        <w:ind w:left="0"/>
        <w:jc w:val="center"/>
      </w:pPr>
      <w:r>
        <w:rPr>
          <w:noProof/>
          <w:lang w:eastAsia="fr-FR"/>
        </w:rPr>
        <w:drawing>
          <wp:inline distT="0" distB="0" distL="0" distR="0" wp14:anchorId="5AC5AA05" wp14:editId="12B6B9AE">
            <wp:extent cx="3754507" cy="1717813"/>
            <wp:effectExtent l="0" t="0" r="508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jpg"/>
                    <pic:cNvPicPr/>
                  </pic:nvPicPr>
                  <pic:blipFill>
                    <a:blip r:embed="rId17">
                      <a:extLst>
                        <a:ext uri="{28A0092B-C50C-407E-A947-70E740481C1C}">
                          <a14:useLocalDpi xmlns:a14="http://schemas.microsoft.com/office/drawing/2010/main" val="0"/>
                        </a:ext>
                      </a:extLst>
                    </a:blip>
                    <a:stretch>
                      <a:fillRect/>
                    </a:stretch>
                  </pic:blipFill>
                  <pic:spPr>
                    <a:xfrm>
                      <a:off x="0" y="0"/>
                      <a:ext cx="3754946" cy="1718014"/>
                    </a:xfrm>
                    <a:prstGeom prst="rect">
                      <a:avLst/>
                    </a:prstGeom>
                  </pic:spPr>
                </pic:pic>
              </a:graphicData>
            </a:graphic>
          </wp:inline>
        </w:drawing>
      </w:r>
    </w:p>
    <w:p w14:paraId="1C7F82F7" w14:textId="77777777" w:rsidR="000476FE" w:rsidRDefault="000476FE" w:rsidP="00861CB2">
      <w:pPr>
        <w:pStyle w:val="Paragraphedeliste"/>
        <w:ind w:left="0"/>
        <w:jc w:val="both"/>
      </w:pPr>
    </w:p>
    <w:p w14:paraId="421A1514" w14:textId="0C6CE1CB" w:rsidR="008C61E0" w:rsidRDefault="008C61E0" w:rsidP="00861CB2">
      <w:pPr>
        <w:pStyle w:val="Paragraphedeliste"/>
        <w:ind w:left="0"/>
        <w:jc w:val="both"/>
      </w:pPr>
      <w:r>
        <w:t xml:space="preserve">Des masses-témoins, qu’elles soient positives ou négatives, ne peuvent suivre que cette unique famille de géodésiques. On en déduit que </w:t>
      </w:r>
    </w:p>
    <w:p w14:paraId="000CF703" w14:textId="77777777" w:rsidR="008C61E0" w:rsidRDefault="008C61E0" w:rsidP="00861CB2">
      <w:pPr>
        <w:pStyle w:val="Paragraphedeliste"/>
        <w:ind w:left="0"/>
        <w:jc w:val="both"/>
      </w:pPr>
    </w:p>
    <w:p w14:paraId="1C474983" w14:textId="79CB300F" w:rsidR="008C61E0" w:rsidRDefault="008C61E0" w:rsidP="008C61E0">
      <w:pPr>
        <w:pStyle w:val="Paragraphedeliste"/>
        <w:numPr>
          <w:ilvl w:val="0"/>
          <w:numId w:val="1"/>
        </w:numPr>
        <w:jc w:val="both"/>
      </w:pPr>
      <w:r>
        <w:t>Les masses</w:t>
      </w:r>
      <w:r w:rsidR="008C3A69">
        <w:t xml:space="preserve"> positives attirent tout, qu’il</w:t>
      </w:r>
      <w:r>
        <w:t xml:space="preserve"> s’agisse de masses positives ou de masses négatives</w:t>
      </w:r>
    </w:p>
    <w:p w14:paraId="481EE8F6" w14:textId="11D8C6DB" w:rsidR="008C61E0" w:rsidRDefault="008C61E0" w:rsidP="008C61E0">
      <w:pPr>
        <w:pStyle w:val="Paragraphedeliste"/>
        <w:jc w:val="both"/>
      </w:pPr>
    </w:p>
    <w:p w14:paraId="28E8A11A" w14:textId="26F6C059" w:rsidR="008C61E0" w:rsidRDefault="008C61E0" w:rsidP="008C61E0">
      <w:pPr>
        <w:pStyle w:val="Paragraphedeliste"/>
        <w:ind w:left="0"/>
        <w:jc w:val="both"/>
      </w:pPr>
      <w:r>
        <w:t xml:space="preserve">Si on suppose maintenant que </w:t>
      </w:r>
      <w:r w:rsidR="008C3A69">
        <w:t>le tenseur énergie matièr</w:t>
      </w:r>
      <w:r>
        <w:t xml:space="preserve">e est construit à partir d’une distribution de masses négatives, on obtient des géodésiques évoquant une répulsion. </w:t>
      </w:r>
    </w:p>
    <w:p w14:paraId="62CFFD91" w14:textId="77777777" w:rsidR="000476FE" w:rsidRDefault="000476FE" w:rsidP="008C61E0">
      <w:pPr>
        <w:pStyle w:val="Paragraphedeliste"/>
        <w:ind w:left="0"/>
        <w:jc w:val="both"/>
      </w:pPr>
    </w:p>
    <w:p w14:paraId="603F9A96" w14:textId="238D0B18" w:rsidR="000476FE" w:rsidRDefault="000476FE" w:rsidP="000476FE">
      <w:pPr>
        <w:pStyle w:val="Paragraphedeliste"/>
        <w:ind w:left="0"/>
        <w:jc w:val="center"/>
      </w:pPr>
      <w:r>
        <w:rPr>
          <w:noProof/>
          <w:lang w:eastAsia="fr-FR"/>
        </w:rPr>
        <w:lastRenderedPageBreak/>
        <w:drawing>
          <wp:inline distT="0" distB="0" distL="0" distR="0" wp14:anchorId="74EF5DDA" wp14:editId="59F961AC">
            <wp:extent cx="3866019" cy="18826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lsion.jpg"/>
                    <pic:cNvPicPr/>
                  </pic:nvPicPr>
                  <pic:blipFill>
                    <a:blip r:embed="rId18">
                      <a:extLst>
                        <a:ext uri="{28A0092B-C50C-407E-A947-70E740481C1C}">
                          <a14:useLocalDpi xmlns:a14="http://schemas.microsoft.com/office/drawing/2010/main" val="0"/>
                        </a:ext>
                      </a:extLst>
                    </a:blip>
                    <a:stretch>
                      <a:fillRect/>
                    </a:stretch>
                  </pic:blipFill>
                  <pic:spPr>
                    <a:xfrm>
                      <a:off x="0" y="0"/>
                      <a:ext cx="3866715" cy="1883029"/>
                    </a:xfrm>
                    <a:prstGeom prst="rect">
                      <a:avLst/>
                    </a:prstGeom>
                  </pic:spPr>
                </pic:pic>
              </a:graphicData>
            </a:graphic>
          </wp:inline>
        </w:drawing>
      </w:r>
    </w:p>
    <w:p w14:paraId="205298BE" w14:textId="77777777" w:rsidR="00861CB2" w:rsidRDefault="00861CB2" w:rsidP="00861CB2">
      <w:pPr>
        <w:pStyle w:val="Paragraphedeliste"/>
        <w:ind w:left="0"/>
        <w:jc w:val="both"/>
      </w:pPr>
    </w:p>
    <w:p w14:paraId="7A343E36" w14:textId="5F321BA0" w:rsidR="008C61E0" w:rsidRDefault="008C61E0" w:rsidP="008C61E0">
      <w:pPr>
        <w:pStyle w:val="Paragraphedeliste"/>
        <w:ind w:left="0"/>
        <w:jc w:val="both"/>
      </w:pPr>
      <w:r>
        <w:t xml:space="preserve">Là encore des masses-témoins, qu’elles soient positives ou négatives, ne peuvent suivre que cette unique famille de géodésiques. On en déduit que </w:t>
      </w:r>
    </w:p>
    <w:p w14:paraId="4143A41D" w14:textId="77777777" w:rsidR="008C61E0" w:rsidRDefault="008C61E0" w:rsidP="008C61E0">
      <w:pPr>
        <w:pStyle w:val="Paragraphedeliste"/>
        <w:ind w:left="0"/>
        <w:jc w:val="both"/>
      </w:pPr>
    </w:p>
    <w:p w14:paraId="5C65C95D" w14:textId="7D63FCF8" w:rsidR="00861CB2" w:rsidRDefault="008C61E0" w:rsidP="008C61E0">
      <w:pPr>
        <w:pStyle w:val="Paragraphedeliste"/>
        <w:ind w:left="0"/>
        <w:jc w:val="both"/>
      </w:pPr>
      <w:r>
        <w:t>Les masses né</w:t>
      </w:r>
      <w:r w:rsidR="000476FE">
        <w:t>gatives  repoussent tout, qu’il</w:t>
      </w:r>
      <w:r>
        <w:t xml:space="preserve"> s’agisse de masses positives ou de </w:t>
      </w:r>
      <w:r w:rsidR="008C3A69">
        <w:t>masses négatives. Elles se repo</w:t>
      </w:r>
      <w:r>
        <w:t>ussent elles-mêmes et rep</w:t>
      </w:r>
      <w:r w:rsidR="003515CA">
        <w:t>oussent les particules de masse</w:t>
      </w:r>
      <w:r>
        <w:t xml:space="preserve"> positive. </w:t>
      </w:r>
    </w:p>
    <w:p w14:paraId="7C74BCF5" w14:textId="77777777" w:rsidR="00EF285C" w:rsidRDefault="00EF285C" w:rsidP="008C61E0">
      <w:pPr>
        <w:pStyle w:val="Paragraphedeliste"/>
        <w:ind w:left="0"/>
        <w:jc w:val="both"/>
      </w:pPr>
    </w:p>
    <w:p w14:paraId="2581EF0D" w14:textId="77777777" w:rsidR="00EF285C" w:rsidRDefault="00EF285C" w:rsidP="008C61E0">
      <w:pPr>
        <w:pStyle w:val="Paragraphedeliste"/>
        <w:ind w:left="0"/>
        <w:jc w:val="both"/>
      </w:pPr>
    </w:p>
    <w:p w14:paraId="02F40E37" w14:textId="77777777" w:rsidR="003515CA" w:rsidRDefault="003515CA" w:rsidP="008C61E0">
      <w:pPr>
        <w:pStyle w:val="Paragraphedeliste"/>
        <w:ind w:left="0"/>
        <w:jc w:val="both"/>
      </w:pPr>
    </w:p>
    <w:p w14:paraId="04BC9CDE" w14:textId="46D3FA4A" w:rsidR="00EF285C" w:rsidRPr="00EF285C" w:rsidRDefault="008F23F2" w:rsidP="008C61E0">
      <w:pPr>
        <w:pStyle w:val="Paragraphedeliste"/>
        <w:ind w:left="0"/>
        <w:jc w:val="both"/>
        <w:rPr>
          <w:b/>
        </w:rPr>
      </w:pPr>
      <w:r w:rsidRPr="008F23F2">
        <w:t>III -</w:t>
      </w:r>
      <w:r>
        <w:rPr>
          <w:b/>
        </w:rPr>
        <w:t xml:space="preserve"> </w:t>
      </w:r>
      <w:r w:rsidR="00EF285C" w:rsidRPr="00EF285C">
        <w:rPr>
          <w:b/>
        </w:rPr>
        <w:t xml:space="preserve">L’effet </w:t>
      </w:r>
      <w:proofErr w:type="spellStart"/>
      <w:r w:rsidR="00EF285C" w:rsidRPr="00EF285C">
        <w:rPr>
          <w:b/>
        </w:rPr>
        <w:t>Runaway</w:t>
      </w:r>
      <w:proofErr w:type="spellEnd"/>
    </w:p>
    <w:p w14:paraId="445170A3" w14:textId="77777777" w:rsidR="008C61E0" w:rsidRDefault="008C61E0" w:rsidP="008C61E0">
      <w:pPr>
        <w:pStyle w:val="Paragraphedeliste"/>
        <w:ind w:left="0"/>
        <w:jc w:val="both"/>
      </w:pPr>
    </w:p>
    <w:p w14:paraId="539F4770" w14:textId="39229BE0" w:rsidR="008C61E0" w:rsidRDefault="008C61E0" w:rsidP="008C61E0">
      <w:pPr>
        <w:pStyle w:val="Paragraphedeliste"/>
        <w:ind w:left="0"/>
        <w:jc w:val="both"/>
      </w:pPr>
      <w:r>
        <w:t xml:space="preserve">Considérons maintenant un </w:t>
      </w:r>
      <w:r w:rsidR="003515CA">
        <w:t>couple</w:t>
      </w:r>
      <w:r>
        <w:t xml:space="preserve"> de masses + m et – m :</w:t>
      </w:r>
    </w:p>
    <w:p w14:paraId="4C928C3F" w14:textId="77777777" w:rsidR="000476FE" w:rsidRDefault="000476FE" w:rsidP="008C61E0">
      <w:pPr>
        <w:pStyle w:val="Paragraphedeliste"/>
        <w:ind w:left="0"/>
        <w:jc w:val="both"/>
      </w:pPr>
    </w:p>
    <w:p w14:paraId="0683F56B" w14:textId="714DD487" w:rsidR="000476FE" w:rsidRDefault="000476FE" w:rsidP="001C781B">
      <w:pPr>
        <w:pStyle w:val="Paragraphedeliste"/>
        <w:ind w:left="0"/>
        <w:jc w:val="center"/>
      </w:pPr>
      <w:r>
        <w:rPr>
          <w:noProof/>
          <w:lang w:eastAsia="fr-FR"/>
        </w:rPr>
        <w:drawing>
          <wp:inline distT="0" distB="0" distL="0" distR="0" wp14:anchorId="03BBFC4D" wp14:editId="76541338">
            <wp:extent cx="3169068" cy="1836563"/>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awayL.jpg"/>
                    <pic:cNvPicPr/>
                  </pic:nvPicPr>
                  <pic:blipFill>
                    <a:blip r:embed="rId19">
                      <a:extLst>
                        <a:ext uri="{28A0092B-C50C-407E-A947-70E740481C1C}">
                          <a14:useLocalDpi xmlns:a14="http://schemas.microsoft.com/office/drawing/2010/main" val="0"/>
                        </a:ext>
                      </a:extLst>
                    </a:blip>
                    <a:stretch>
                      <a:fillRect/>
                    </a:stretch>
                  </pic:blipFill>
                  <pic:spPr>
                    <a:xfrm>
                      <a:off x="0" y="0"/>
                      <a:ext cx="3169922" cy="1837058"/>
                    </a:xfrm>
                    <a:prstGeom prst="rect">
                      <a:avLst/>
                    </a:prstGeom>
                  </pic:spPr>
                </pic:pic>
              </a:graphicData>
            </a:graphic>
          </wp:inline>
        </w:drawing>
      </w:r>
    </w:p>
    <w:p w14:paraId="23DA48DC" w14:textId="77777777" w:rsidR="008C61E0" w:rsidRDefault="008C61E0" w:rsidP="008C61E0">
      <w:pPr>
        <w:pStyle w:val="Paragraphedeliste"/>
        <w:ind w:left="0"/>
        <w:jc w:val="both"/>
      </w:pPr>
    </w:p>
    <w:p w14:paraId="0829E456" w14:textId="0BEC1CA6" w:rsidR="008C61E0" w:rsidRDefault="008C61E0" w:rsidP="008C61E0">
      <w:pPr>
        <w:pStyle w:val="Paragraphedeliste"/>
        <w:ind w:left="0"/>
        <w:jc w:val="both"/>
      </w:pPr>
      <w:r>
        <w:t>La masse positive s’enfuit, poursuivie par la masse négative. Ces masses subissent une acc</w:t>
      </w:r>
      <w:r w:rsidR="008C3A69">
        <w:t>élé</w:t>
      </w:r>
      <w:r>
        <w:t>ration u</w:t>
      </w:r>
      <w:r w:rsidR="008C3A69">
        <w:t>n</w:t>
      </w:r>
      <w:r w:rsidR="000476FE">
        <w:t>iforme, mais leur</w:t>
      </w:r>
      <w:r>
        <w:t xml:space="preserve"> énergie cinétique globale reste constante puisque l’énergie de la masse négative est négative. </w:t>
      </w:r>
    </w:p>
    <w:p w14:paraId="1BD42A8F" w14:textId="77777777" w:rsidR="008C61E0" w:rsidRDefault="008C61E0" w:rsidP="008C61E0">
      <w:pPr>
        <w:pStyle w:val="Paragraphedeliste"/>
        <w:ind w:left="0"/>
        <w:jc w:val="both"/>
      </w:pPr>
    </w:p>
    <w:p w14:paraId="5D0B1B39" w14:textId="69D3BFA7" w:rsidR="008C61E0" w:rsidRDefault="008C61E0" w:rsidP="008C61E0">
      <w:pPr>
        <w:pStyle w:val="Paragraphedeliste"/>
        <w:ind w:left="0"/>
        <w:jc w:val="both"/>
      </w:pPr>
      <w:r>
        <w:t xml:space="preserve">On a donné à ce phénomène le nom de </w:t>
      </w:r>
      <w:proofErr w:type="spellStart"/>
      <w:r>
        <w:t>r</w:t>
      </w:r>
      <w:r w:rsidR="008C3A69">
        <w:t>u</w:t>
      </w:r>
      <w:r>
        <w:t>naway</w:t>
      </w:r>
      <w:proofErr w:type="spellEnd"/>
      <w:r w:rsidR="003515CA">
        <w:t>, qui</w:t>
      </w:r>
      <w:r>
        <w:t xml:space="preserve"> viole le principe d’action-réaction. </w:t>
      </w:r>
    </w:p>
    <w:p w14:paraId="01AFE090" w14:textId="77777777" w:rsidR="008C61E0" w:rsidRDefault="008C61E0" w:rsidP="008C61E0">
      <w:pPr>
        <w:pStyle w:val="Paragraphedeliste"/>
        <w:ind w:left="0"/>
        <w:jc w:val="both"/>
      </w:pPr>
    </w:p>
    <w:p w14:paraId="5B040682" w14:textId="0E93DD7B" w:rsidR="008C61E0" w:rsidRDefault="00F23643" w:rsidP="008C61E0">
      <w:pPr>
        <w:pStyle w:val="Paragraphedeliste"/>
        <w:ind w:left="0"/>
        <w:jc w:val="both"/>
      </w:pPr>
      <w:r>
        <w:t>Certains chercheurs (</w:t>
      </w:r>
      <w:proofErr w:type="spellStart"/>
      <w:r w:rsidR="008C61E0">
        <w:t>Farnes</w:t>
      </w:r>
      <w:proofErr w:type="spellEnd"/>
      <w:r>
        <w:t xml:space="preserve"> </w:t>
      </w:r>
      <w:r w:rsidRPr="00B11171">
        <w:rPr>
          <w:rFonts w:ascii="Cambria" w:hAnsi="Cambria"/>
        </w:rPr>
        <w:t>[</w:t>
      </w:r>
      <w:r>
        <w:rPr>
          <w:rFonts w:ascii="Cambria" w:hAnsi="Cambria"/>
        </w:rPr>
        <w:t>8</w:t>
      </w:r>
      <w:r w:rsidRPr="007E6E8C">
        <w:rPr>
          <w:rFonts w:ascii="Cambria" w:hAnsi="Cambria"/>
        </w:rPr>
        <w:t>]</w:t>
      </w:r>
      <w:r>
        <w:rPr>
          <w:rFonts w:ascii="Cambria" w:hAnsi="Cambria"/>
        </w:rPr>
        <w:t xml:space="preserve">, </w:t>
      </w:r>
      <w:r w:rsidR="008C61E0">
        <w:t xml:space="preserve">Chardin &amp; Benoit-Lévy </w:t>
      </w:r>
      <w:r w:rsidRPr="00B11171">
        <w:rPr>
          <w:rFonts w:ascii="Cambria" w:hAnsi="Cambria"/>
        </w:rPr>
        <w:t>[</w:t>
      </w:r>
      <w:r>
        <w:rPr>
          <w:rFonts w:ascii="Cambria" w:hAnsi="Cambria"/>
        </w:rPr>
        <w:t>9</w:t>
      </w:r>
      <w:r w:rsidRPr="007E6E8C">
        <w:rPr>
          <w:rFonts w:ascii="Cambria" w:hAnsi="Cambria"/>
        </w:rPr>
        <w:t>]</w:t>
      </w:r>
      <w:r w:rsidR="008C61E0">
        <w:t xml:space="preserve">) envisagent de s’accommoder de ce phénomène. </w:t>
      </w:r>
      <w:r>
        <w:t xml:space="preserve"> </w:t>
      </w:r>
    </w:p>
    <w:p w14:paraId="5FE37C55" w14:textId="77777777" w:rsidR="008C61E0" w:rsidRDefault="008C61E0" w:rsidP="008C61E0">
      <w:pPr>
        <w:pStyle w:val="Paragraphedeliste"/>
        <w:ind w:left="0"/>
        <w:jc w:val="both"/>
      </w:pPr>
    </w:p>
    <w:p w14:paraId="023063E1" w14:textId="388417A2" w:rsidR="008C61E0" w:rsidRDefault="008C61E0" w:rsidP="008C61E0">
      <w:pPr>
        <w:pStyle w:val="Paragraphedeliste"/>
        <w:ind w:left="0"/>
        <w:jc w:val="both"/>
      </w:pPr>
      <w:r>
        <w:t xml:space="preserve">Si on envisage de reconstituer le principe action-réaction il faut que les particules témoins positives et négatives suivent des géodésiques différentes, issues de métriques </w:t>
      </w:r>
      <w:r w:rsidRPr="008C61E0">
        <w:rPr>
          <w:position w:val="-16"/>
        </w:rPr>
        <w:object w:dxaOrig="420" w:dyaOrig="440" w14:anchorId="32D9E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2.05pt" o:ole="">
            <v:imagedata r:id="rId20" o:title=""/>
          </v:shape>
          <o:OLEObject Type="Embed" ProgID="Equation.DSMT4" ShapeID="_x0000_i1025" DrawAspect="Content" ObjectID="_1519713905" r:id="rId21"/>
        </w:object>
      </w:r>
      <w:r>
        <w:t xml:space="preserve">et </w:t>
      </w:r>
      <w:r w:rsidRPr="008C61E0">
        <w:rPr>
          <w:position w:val="-16"/>
        </w:rPr>
        <w:object w:dxaOrig="420" w:dyaOrig="440" w14:anchorId="695BB3C0">
          <v:shape id="_x0000_i1026" type="#_x0000_t75" style="width:21.05pt;height:22.05pt" o:ole="">
            <v:imagedata r:id="rId22" o:title=""/>
          </v:shape>
          <o:OLEObject Type="Embed" ProgID="Equation.DSMT4" ShapeID="_x0000_i1026" DrawAspect="Content" ObjectID="_1519713906" r:id="rId23"/>
        </w:object>
      </w:r>
      <w:r>
        <w:t xml:space="preserve">  pour que, placée dans un champ gravitationnel donné elles réagissent différemment. A ces métriques seront associés des tenseurs de Ricci. </w:t>
      </w:r>
      <w:r w:rsidRPr="008C61E0">
        <w:rPr>
          <w:position w:val="-16"/>
        </w:rPr>
        <w:object w:dxaOrig="440" w:dyaOrig="440" w14:anchorId="0F34F5F6">
          <v:shape id="_x0000_i1027" type="#_x0000_t75" style="width:22.05pt;height:22.05pt" o:ole="">
            <v:imagedata r:id="rId24" o:title=""/>
          </v:shape>
          <o:OLEObject Type="Embed" ProgID="Equation.DSMT4" ShapeID="_x0000_i1027" DrawAspect="Content" ObjectID="_1519713907" r:id="rId25"/>
        </w:object>
      </w:r>
      <w:proofErr w:type="gramStart"/>
      <w:r>
        <w:t>et</w:t>
      </w:r>
      <w:proofErr w:type="gramEnd"/>
      <w:r>
        <w:t xml:space="preserve"> </w:t>
      </w:r>
      <w:r w:rsidRPr="008C61E0">
        <w:rPr>
          <w:position w:val="-16"/>
        </w:rPr>
        <w:object w:dxaOrig="440" w:dyaOrig="440" w14:anchorId="7DCC9403">
          <v:shape id="_x0000_i1028" type="#_x0000_t75" style="width:22.05pt;height:22.05pt" o:ole="">
            <v:imagedata r:id="rId26" o:title=""/>
          </v:shape>
          <o:OLEObject Type="Embed" ProgID="Equation.DSMT4" ShapeID="_x0000_i1028" DrawAspect="Content" ObjectID="_1519713908" r:id="rId27"/>
        </w:object>
      </w:r>
      <w:r>
        <w:t xml:space="preserve">  . </w:t>
      </w:r>
    </w:p>
    <w:p w14:paraId="415F0E2A" w14:textId="77777777" w:rsidR="00EF285C" w:rsidRDefault="00EF285C" w:rsidP="008C61E0">
      <w:pPr>
        <w:pStyle w:val="Paragraphedeliste"/>
        <w:ind w:left="0"/>
        <w:jc w:val="both"/>
      </w:pPr>
    </w:p>
    <w:p w14:paraId="792C0344" w14:textId="77777777" w:rsidR="00EF285C" w:rsidRDefault="00EF285C" w:rsidP="008C61E0">
      <w:pPr>
        <w:pStyle w:val="Paragraphedeliste"/>
        <w:ind w:left="0"/>
        <w:jc w:val="both"/>
      </w:pPr>
      <w:r>
        <w:t xml:space="preserve"> </w:t>
      </w:r>
    </w:p>
    <w:p w14:paraId="3C7262FD" w14:textId="4D35B2FD" w:rsidR="00EF285C" w:rsidRPr="00EF285C" w:rsidRDefault="008F23F2" w:rsidP="008C61E0">
      <w:pPr>
        <w:pStyle w:val="Paragraphedeliste"/>
        <w:ind w:left="0"/>
        <w:jc w:val="both"/>
        <w:rPr>
          <w:b/>
        </w:rPr>
      </w:pPr>
      <w:r w:rsidRPr="008F23F2">
        <w:t>IV -</w:t>
      </w:r>
      <w:r>
        <w:rPr>
          <w:b/>
        </w:rPr>
        <w:t xml:space="preserve"> </w:t>
      </w:r>
      <w:r w:rsidR="00EF285C" w:rsidRPr="00EF285C">
        <w:rPr>
          <w:b/>
        </w:rPr>
        <w:t xml:space="preserve">Modèles </w:t>
      </w:r>
      <w:proofErr w:type="spellStart"/>
      <w:r w:rsidR="00EF285C" w:rsidRPr="00EF285C">
        <w:rPr>
          <w:b/>
        </w:rPr>
        <w:t>bimétriques</w:t>
      </w:r>
      <w:proofErr w:type="spellEnd"/>
      <w:r w:rsidR="00EF285C" w:rsidRPr="00EF285C">
        <w:rPr>
          <w:b/>
        </w:rPr>
        <w:t xml:space="preserve"> </w:t>
      </w:r>
    </w:p>
    <w:p w14:paraId="093CFCE1" w14:textId="77777777" w:rsidR="00EF285C" w:rsidRDefault="00EF285C" w:rsidP="008C61E0">
      <w:pPr>
        <w:pStyle w:val="Paragraphedeliste"/>
        <w:ind w:left="0"/>
        <w:jc w:val="both"/>
      </w:pPr>
    </w:p>
    <w:p w14:paraId="1B8EE7CF" w14:textId="0B4C4D45" w:rsidR="009B2BC3" w:rsidRDefault="008C61E0" w:rsidP="008C61E0">
      <w:pPr>
        <w:pStyle w:val="Paragraphedeliste"/>
        <w:ind w:left="0"/>
        <w:jc w:val="both"/>
      </w:pPr>
      <w:r>
        <w:t xml:space="preserve">Des modèles </w:t>
      </w:r>
      <w:proofErr w:type="spellStart"/>
      <w:r>
        <w:t>bimétriques</w:t>
      </w:r>
      <w:proofErr w:type="spellEnd"/>
      <w:r>
        <w:t xml:space="preserve"> ont été envisagés par </w:t>
      </w:r>
      <w:proofErr w:type="spellStart"/>
      <w:r>
        <w:t>T.Damour</w:t>
      </w:r>
      <w:proofErr w:type="spellEnd"/>
      <w:r>
        <w:t xml:space="preserve"> &amp; I. </w:t>
      </w:r>
      <w:proofErr w:type="spellStart"/>
      <w:r>
        <w:t>Kogan</w:t>
      </w:r>
      <w:proofErr w:type="spellEnd"/>
      <w:r>
        <w:t xml:space="preserve"> </w:t>
      </w:r>
      <w:r w:rsidR="009B2BC3" w:rsidRPr="00B11171">
        <w:rPr>
          <w:rFonts w:ascii="Cambria" w:hAnsi="Cambria"/>
        </w:rPr>
        <w:t>[</w:t>
      </w:r>
      <w:r w:rsidR="009B2BC3">
        <w:rPr>
          <w:rFonts w:ascii="Cambria" w:hAnsi="Cambria"/>
        </w:rPr>
        <w:t>10</w:t>
      </w:r>
      <w:r w:rsidR="009B2BC3" w:rsidRPr="007E6E8C">
        <w:rPr>
          <w:rFonts w:ascii="Cambria" w:hAnsi="Cambria"/>
        </w:rPr>
        <w:t>]</w:t>
      </w:r>
      <w:r>
        <w:t xml:space="preserve">, </w:t>
      </w:r>
      <w:proofErr w:type="spellStart"/>
      <w:r>
        <w:t>S.Hossenfelfder</w:t>
      </w:r>
      <w:proofErr w:type="spellEnd"/>
      <w:r w:rsidR="009B2BC3">
        <w:t xml:space="preserve"> </w:t>
      </w:r>
      <w:r w:rsidR="009B2BC3" w:rsidRPr="00B11171">
        <w:rPr>
          <w:rFonts w:ascii="Cambria" w:hAnsi="Cambria"/>
        </w:rPr>
        <w:t>[</w:t>
      </w:r>
      <w:r w:rsidR="009B2BC3">
        <w:rPr>
          <w:rFonts w:ascii="Cambria" w:hAnsi="Cambria"/>
        </w:rPr>
        <w:t>11</w:t>
      </w:r>
      <w:r w:rsidR="009B2BC3" w:rsidRPr="009B2BC3">
        <w:rPr>
          <w:rFonts w:ascii="Cambria" w:hAnsi="Cambria"/>
        </w:rPr>
        <w:t xml:space="preserve">] </w:t>
      </w:r>
      <w:r>
        <w:t>et Petit &amp; d’</w:t>
      </w:r>
      <w:proofErr w:type="spellStart"/>
      <w:r>
        <w:t>Agostini</w:t>
      </w:r>
      <w:proofErr w:type="spellEnd"/>
      <w:r>
        <w:t xml:space="preserve"> (</w:t>
      </w:r>
      <w:r w:rsidR="009B2BC3" w:rsidRPr="00B11171">
        <w:rPr>
          <w:rFonts w:ascii="Cambria" w:hAnsi="Cambria"/>
        </w:rPr>
        <w:t>[</w:t>
      </w:r>
      <w:r w:rsidR="009B2BC3">
        <w:rPr>
          <w:rFonts w:ascii="Cambria" w:hAnsi="Cambria"/>
        </w:rPr>
        <w:t>12</w:t>
      </w:r>
      <w:r w:rsidR="009B2BC3" w:rsidRPr="009B2BC3">
        <w:rPr>
          <w:rFonts w:ascii="Cambria" w:hAnsi="Cambria"/>
        </w:rPr>
        <w:t>]</w:t>
      </w:r>
      <w:r w:rsidR="009B2BC3">
        <w:rPr>
          <w:rFonts w:ascii="Cambria" w:hAnsi="Cambria"/>
        </w:rPr>
        <w:t>,</w:t>
      </w:r>
      <w:r w:rsidR="009B2BC3" w:rsidRPr="009B2BC3">
        <w:rPr>
          <w:rFonts w:ascii="Cambria" w:hAnsi="Cambria"/>
        </w:rPr>
        <w:t xml:space="preserve"> </w:t>
      </w:r>
      <w:r w:rsidR="009B2BC3" w:rsidRPr="00B11171">
        <w:rPr>
          <w:rFonts w:ascii="Cambria" w:hAnsi="Cambria"/>
        </w:rPr>
        <w:t>[</w:t>
      </w:r>
      <w:r w:rsidR="009B2BC3">
        <w:rPr>
          <w:rFonts w:ascii="Cambria" w:hAnsi="Cambria"/>
        </w:rPr>
        <w:t>1</w:t>
      </w:r>
      <w:r w:rsidR="009666AB">
        <w:rPr>
          <w:rFonts w:ascii="Cambria" w:hAnsi="Cambria"/>
        </w:rPr>
        <w:t>6</w:t>
      </w:r>
      <w:r w:rsidR="009B2BC3" w:rsidRPr="009B2BC3">
        <w:rPr>
          <w:rFonts w:ascii="Cambria" w:hAnsi="Cambria"/>
        </w:rPr>
        <w:t>]</w:t>
      </w:r>
      <w:r>
        <w:t xml:space="preserve">) </w:t>
      </w:r>
      <w:r w:rsidR="009B2BC3">
        <w:t>basés</w:t>
      </w:r>
      <w:r>
        <w:t xml:space="preserve"> sur des systèmes</w:t>
      </w:r>
      <w:r w:rsidR="009B2BC3">
        <w:t xml:space="preserve"> d’équations de champ couplées. </w:t>
      </w:r>
    </w:p>
    <w:p w14:paraId="19E6A5CE" w14:textId="5BB84523" w:rsidR="008C61E0" w:rsidRDefault="009B2BC3" w:rsidP="008C61E0">
      <w:pPr>
        <w:pStyle w:val="Paragraphedeliste"/>
        <w:ind w:left="0"/>
        <w:jc w:val="both"/>
      </w:pPr>
      <w:r>
        <w:t xml:space="preserve">Le système de la référence </w:t>
      </w:r>
      <w:r w:rsidRPr="00B11171">
        <w:rPr>
          <w:rFonts w:ascii="Cambria" w:hAnsi="Cambria"/>
        </w:rPr>
        <w:t>[</w:t>
      </w:r>
      <w:r>
        <w:rPr>
          <w:rFonts w:ascii="Cambria" w:hAnsi="Cambria"/>
        </w:rPr>
        <w:t>10</w:t>
      </w:r>
      <w:r w:rsidRPr="007E6E8C">
        <w:rPr>
          <w:rFonts w:ascii="Cambria" w:hAnsi="Cambria"/>
        </w:rPr>
        <w:t>]</w:t>
      </w:r>
      <w:r>
        <w:t xml:space="preserve"> est :  </w:t>
      </w:r>
      <w:r w:rsidR="008C61E0">
        <w:t xml:space="preserve"> </w:t>
      </w:r>
    </w:p>
    <w:p w14:paraId="0678A93C" w14:textId="77777777" w:rsidR="009666AB" w:rsidRDefault="00B24134" w:rsidP="008C61E0">
      <w:pPr>
        <w:pStyle w:val="Paragraphedeliste"/>
        <w:ind w:left="0"/>
        <w:jc w:val="both"/>
      </w:pPr>
      <w:r>
        <w:t>(1)</w:t>
      </w:r>
    </w:p>
    <w:p w14:paraId="04161CA6" w14:textId="7EF34BC8" w:rsidR="009666AB" w:rsidRDefault="009666AB" w:rsidP="009666AB">
      <w:pPr>
        <w:pStyle w:val="Paragraphedeliste"/>
        <w:ind w:left="0"/>
        <w:jc w:val="center"/>
      </w:pPr>
      <w:r>
        <w:rPr>
          <w:noProof/>
          <w:lang w:eastAsia="fr-FR"/>
        </w:rPr>
        <w:drawing>
          <wp:inline distT="0" distB="0" distL="0" distR="0" wp14:anchorId="56AF3336" wp14:editId="3B6C9B92">
            <wp:extent cx="3180219" cy="1010612"/>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 Damour-Kogan.jpg"/>
                    <pic:cNvPicPr/>
                  </pic:nvPicPr>
                  <pic:blipFill>
                    <a:blip r:embed="rId28">
                      <a:extLst>
                        <a:ext uri="{28A0092B-C50C-407E-A947-70E740481C1C}">
                          <a14:useLocalDpi xmlns:a14="http://schemas.microsoft.com/office/drawing/2010/main" val="0"/>
                        </a:ext>
                      </a:extLst>
                    </a:blip>
                    <a:stretch>
                      <a:fillRect/>
                    </a:stretch>
                  </pic:blipFill>
                  <pic:spPr>
                    <a:xfrm>
                      <a:off x="0" y="0"/>
                      <a:ext cx="3180420" cy="1010676"/>
                    </a:xfrm>
                    <a:prstGeom prst="rect">
                      <a:avLst/>
                    </a:prstGeom>
                  </pic:spPr>
                </pic:pic>
              </a:graphicData>
            </a:graphic>
          </wp:inline>
        </w:drawing>
      </w:r>
    </w:p>
    <w:p w14:paraId="5F55B55D" w14:textId="77777777" w:rsidR="009666AB" w:rsidRDefault="009666AB" w:rsidP="008C61E0">
      <w:pPr>
        <w:pStyle w:val="Paragraphedeliste"/>
        <w:ind w:left="0"/>
        <w:jc w:val="both"/>
      </w:pPr>
    </w:p>
    <w:p w14:paraId="6F9BB3C8" w14:textId="14BFF3B0" w:rsidR="009666AB" w:rsidRDefault="00306A29" w:rsidP="009666AB">
      <w:pPr>
        <w:pStyle w:val="Paragraphedeliste"/>
        <w:ind w:left="0"/>
        <w:jc w:val="both"/>
        <w:rPr>
          <w:rFonts w:ascii="Cambria" w:hAnsi="Cambria"/>
        </w:rPr>
      </w:pPr>
      <w:r>
        <w:t>Celui d</w:t>
      </w:r>
      <w:r w:rsidR="009666AB">
        <w:t xml:space="preserve">e la référence </w:t>
      </w:r>
      <w:r w:rsidR="009666AB" w:rsidRPr="00B11171">
        <w:rPr>
          <w:rFonts w:ascii="Cambria" w:hAnsi="Cambria"/>
        </w:rPr>
        <w:t>[</w:t>
      </w:r>
      <w:r w:rsidR="009666AB">
        <w:rPr>
          <w:rFonts w:ascii="Cambria" w:hAnsi="Cambria"/>
        </w:rPr>
        <w:t>11</w:t>
      </w:r>
      <w:r w:rsidR="009666AB" w:rsidRPr="007E6E8C">
        <w:rPr>
          <w:rFonts w:ascii="Cambria" w:hAnsi="Cambria"/>
        </w:rPr>
        <w:t>]</w:t>
      </w:r>
      <w:r w:rsidR="009666AB">
        <w:rPr>
          <w:rFonts w:ascii="Cambria" w:hAnsi="Cambria"/>
        </w:rPr>
        <w:t xml:space="preserve"> s’écrit </w:t>
      </w:r>
    </w:p>
    <w:p w14:paraId="7996CBC5" w14:textId="07FB5E33" w:rsidR="009666AB" w:rsidRDefault="009666AB" w:rsidP="009666AB">
      <w:pPr>
        <w:pStyle w:val="Paragraphedeliste"/>
        <w:ind w:left="0"/>
        <w:jc w:val="both"/>
        <w:rPr>
          <w:position w:val="-24"/>
        </w:rPr>
      </w:pPr>
      <w:r>
        <w:rPr>
          <w:position w:val="-24"/>
        </w:rPr>
        <w:t>(2)</w:t>
      </w:r>
    </w:p>
    <w:p w14:paraId="122622F3" w14:textId="0C654CC3" w:rsidR="009666AB" w:rsidRDefault="009666AB" w:rsidP="009666AB">
      <w:pPr>
        <w:pStyle w:val="Paragraphedeliste"/>
        <w:ind w:left="0"/>
        <w:jc w:val="center"/>
        <w:rPr>
          <w:position w:val="-24"/>
        </w:rPr>
      </w:pPr>
      <w:r>
        <w:rPr>
          <w:noProof/>
          <w:position w:val="-24"/>
          <w:lang w:eastAsia="fr-FR"/>
        </w:rPr>
        <w:drawing>
          <wp:inline distT="0" distB="0" distL="0" distR="0" wp14:anchorId="253E883E" wp14:editId="34036116">
            <wp:extent cx="3431122" cy="116777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 équations Hossenfelder.jpg"/>
                    <pic:cNvPicPr/>
                  </pic:nvPicPr>
                  <pic:blipFill>
                    <a:blip r:embed="rId29">
                      <a:extLst>
                        <a:ext uri="{28A0092B-C50C-407E-A947-70E740481C1C}">
                          <a14:useLocalDpi xmlns:a14="http://schemas.microsoft.com/office/drawing/2010/main" val="0"/>
                        </a:ext>
                      </a:extLst>
                    </a:blip>
                    <a:stretch>
                      <a:fillRect/>
                    </a:stretch>
                  </pic:blipFill>
                  <pic:spPr>
                    <a:xfrm>
                      <a:off x="0" y="0"/>
                      <a:ext cx="3431122" cy="1167770"/>
                    </a:xfrm>
                    <a:prstGeom prst="rect">
                      <a:avLst/>
                    </a:prstGeom>
                  </pic:spPr>
                </pic:pic>
              </a:graphicData>
            </a:graphic>
          </wp:inline>
        </w:drawing>
      </w:r>
    </w:p>
    <w:p w14:paraId="2AE1FB8C" w14:textId="1B5B670F" w:rsidR="009666AB" w:rsidRDefault="009666AB" w:rsidP="009666AB">
      <w:pPr>
        <w:pStyle w:val="Paragraphedeliste"/>
        <w:ind w:left="0"/>
        <w:jc w:val="both"/>
        <w:rPr>
          <w:rFonts w:ascii="Cambria" w:hAnsi="Cambria"/>
        </w:rPr>
      </w:pPr>
      <w:r>
        <w:t xml:space="preserve">Le système de la référence </w:t>
      </w:r>
      <w:r w:rsidRPr="00B11171">
        <w:rPr>
          <w:rFonts w:ascii="Cambria" w:hAnsi="Cambria"/>
        </w:rPr>
        <w:t>[</w:t>
      </w:r>
      <w:r>
        <w:rPr>
          <w:rFonts w:ascii="Cambria" w:hAnsi="Cambria"/>
        </w:rPr>
        <w:t>15</w:t>
      </w:r>
      <w:r w:rsidRPr="007E6E8C">
        <w:rPr>
          <w:rFonts w:ascii="Cambria" w:hAnsi="Cambria"/>
        </w:rPr>
        <w:t>]</w:t>
      </w:r>
      <w:r>
        <w:rPr>
          <w:rFonts w:ascii="Cambria" w:hAnsi="Cambria"/>
        </w:rPr>
        <w:t xml:space="preserve"> </w:t>
      </w:r>
    </w:p>
    <w:p w14:paraId="5FF14198" w14:textId="456E4D0B" w:rsidR="00306A29" w:rsidRDefault="00306A29" w:rsidP="009666AB">
      <w:pPr>
        <w:pStyle w:val="Paragraphedeliste"/>
        <w:ind w:left="0"/>
        <w:jc w:val="both"/>
        <w:rPr>
          <w:rFonts w:ascii="Cambria" w:hAnsi="Cambria"/>
        </w:rPr>
      </w:pPr>
      <w:r>
        <w:rPr>
          <w:rFonts w:ascii="Cambria" w:hAnsi="Cambria"/>
        </w:rPr>
        <w:t>(3)</w:t>
      </w:r>
    </w:p>
    <w:p w14:paraId="025FA810" w14:textId="77777777" w:rsidR="00306A29" w:rsidRDefault="00306A29" w:rsidP="009666AB">
      <w:pPr>
        <w:pStyle w:val="Paragraphedeliste"/>
        <w:ind w:left="0"/>
        <w:jc w:val="both"/>
        <w:rPr>
          <w:rFonts w:ascii="Cambria" w:hAnsi="Cambria"/>
        </w:rPr>
      </w:pPr>
    </w:p>
    <w:p w14:paraId="2ABF1C0B" w14:textId="6004669A" w:rsidR="00306A29" w:rsidRDefault="00A46DA5" w:rsidP="00306A29">
      <w:pPr>
        <w:pStyle w:val="Paragraphedeliste"/>
        <w:ind w:left="0"/>
        <w:jc w:val="center"/>
        <w:rPr>
          <w:rFonts w:ascii="Cambria" w:hAnsi="Cambria"/>
        </w:rPr>
      </w:pPr>
      <w:r w:rsidRPr="00306A29">
        <w:rPr>
          <w:rFonts w:ascii="Cambria" w:hAnsi="Cambria"/>
          <w:position w:val="-38"/>
        </w:rPr>
        <w:object w:dxaOrig="4060" w:dyaOrig="880" w14:anchorId="027D3C27">
          <v:shape id="_x0000_i1029" type="#_x0000_t75" style="width:202.8pt;height:44.1pt" o:ole="">
            <v:imagedata r:id="rId30" o:title=""/>
          </v:shape>
          <o:OLEObject Type="Embed" ProgID="Equation.DSMT4" ShapeID="_x0000_i1029" DrawAspect="Content" ObjectID="_1519713909" r:id="rId31"/>
        </w:object>
      </w:r>
    </w:p>
    <w:p w14:paraId="00A3AE9D" w14:textId="77777777" w:rsidR="00306A29" w:rsidRDefault="00306A29" w:rsidP="009666AB">
      <w:pPr>
        <w:pStyle w:val="Paragraphedeliste"/>
        <w:ind w:left="0"/>
        <w:jc w:val="both"/>
        <w:rPr>
          <w:rFonts w:ascii="Cambria" w:hAnsi="Cambria"/>
        </w:rPr>
      </w:pPr>
    </w:p>
    <w:p w14:paraId="226E74A2" w14:textId="2714B22E" w:rsidR="00306A29" w:rsidRDefault="00306A29" w:rsidP="009666AB">
      <w:pPr>
        <w:pStyle w:val="Paragraphedeliste"/>
        <w:ind w:left="0"/>
        <w:jc w:val="both"/>
        <w:rPr>
          <w:rFonts w:ascii="Cambria" w:hAnsi="Cambria"/>
        </w:rPr>
      </w:pPr>
      <w:r>
        <w:rPr>
          <w:rFonts w:ascii="Cambria" w:hAnsi="Cambria"/>
        </w:rPr>
        <w:t xml:space="preserve">(4) </w:t>
      </w:r>
    </w:p>
    <w:p w14:paraId="23E0FE42" w14:textId="4E594A00" w:rsidR="00306A29" w:rsidRDefault="00306A29" w:rsidP="00306A29">
      <w:pPr>
        <w:pStyle w:val="Paragraphedeliste"/>
        <w:ind w:left="0"/>
        <w:jc w:val="center"/>
        <w:rPr>
          <w:rFonts w:ascii="Cambria" w:hAnsi="Cambria"/>
        </w:rPr>
      </w:pPr>
      <w:r w:rsidRPr="00306A29">
        <w:rPr>
          <w:rFonts w:ascii="Cambria" w:hAnsi="Cambria"/>
          <w:position w:val="-38"/>
        </w:rPr>
        <w:object w:dxaOrig="4200" w:dyaOrig="880" w14:anchorId="0986FB6D">
          <v:shape id="_x0000_i1030" type="#_x0000_t75" style="width:209.65pt;height:44.1pt" o:ole="">
            <v:imagedata r:id="rId32" o:title=""/>
          </v:shape>
          <o:OLEObject Type="Embed" ProgID="Equation.DSMT4" ShapeID="_x0000_i1030" DrawAspect="Content" ObjectID="_1519713910" r:id="rId33"/>
        </w:object>
      </w:r>
    </w:p>
    <w:p w14:paraId="56AB6F38" w14:textId="17B67BC7" w:rsidR="00306A29" w:rsidRDefault="00306A29" w:rsidP="009666AB">
      <w:pPr>
        <w:jc w:val="both"/>
        <w:rPr>
          <w:position w:val="-38"/>
        </w:rPr>
      </w:pPr>
      <w:r>
        <w:rPr>
          <w:position w:val="-38"/>
        </w:rPr>
        <w:t>Les trois systèmes ont exactement les mêmes premiers membres, parce qu’ils d</w:t>
      </w:r>
      <w:r w:rsidR="003515CA">
        <w:rPr>
          <w:position w:val="-38"/>
        </w:rPr>
        <w:t xml:space="preserve">érivent </w:t>
      </w:r>
      <w:r>
        <w:rPr>
          <w:position w:val="-38"/>
        </w:rPr>
        <w:t xml:space="preserve">d’actions similaires, également inspirées par celle produisant l’équation d’Einstein. </w:t>
      </w:r>
    </w:p>
    <w:p w14:paraId="43DB1A79" w14:textId="1C4682E1" w:rsidR="00683F41" w:rsidRDefault="00306A29" w:rsidP="00683F41">
      <w:pPr>
        <w:pStyle w:val="Paragraphedeliste"/>
        <w:ind w:left="0"/>
        <w:jc w:val="both"/>
        <w:rPr>
          <w:rFonts w:ascii="Cambria" w:hAnsi="Cambria"/>
        </w:rPr>
      </w:pPr>
      <w:r>
        <w:t xml:space="preserve">Le système de la référence </w:t>
      </w:r>
      <w:r w:rsidRPr="00B11171">
        <w:rPr>
          <w:rFonts w:ascii="Cambria" w:hAnsi="Cambria"/>
        </w:rPr>
        <w:t>[</w:t>
      </w:r>
      <w:r>
        <w:rPr>
          <w:rFonts w:ascii="Cambria" w:hAnsi="Cambria"/>
        </w:rPr>
        <w:t>10</w:t>
      </w:r>
      <w:r w:rsidRPr="007E6E8C">
        <w:rPr>
          <w:rFonts w:ascii="Cambria" w:hAnsi="Cambria"/>
        </w:rPr>
        <w:t>]</w:t>
      </w:r>
      <w:r>
        <w:rPr>
          <w:rFonts w:ascii="Cambria" w:hAnsi="Cambria"/>
        </w:rPr>
        <w:t xml:space="preserve"> fait recours à </w:t>
      </w:r>
      <w:r w:rsidR="003515CA">
        <w:rPr>
          <w:rFonts w:ascii="Cambria" w:hAnsi="Cambria"/>
        </w:rPr>
        <w:t xml:space="preserve">des gravitons dotés d’un spectre de </w:t>
      </w:r>
      <w:r>
        <w:rPr>
          <w:rFonts w:ascii="Cambria" w:hAnsi="Cambria"/>
        </w:rPr>
        <w:t xml:space="preserve"> masse</w:t>
      </w:r>
      <w:r w:rsidR="003515CA">
        <w:rPr>
          <w:rFonts w:ascii="Cambria" w:hAnsi="Cambria"/>
        </w:rPr>
        <w:t>s</w:t>
      </w:r>
      <w:r>
        <w:rPr>
          <w:rFonts w:ascii="Cambria" w:hAnsi="Cambria"/>
        </w:rPr>
        <w:t xml:space="preserve"> et ne débouche pas sur un modèle permettant une confrontation à des observations. Par contre ce recours engendre une </w:t>
      </w:r>
      <w:proofErr w:type="spellStart"/>
      <w:r>
        <w:rPr>
          <w:rFonts w:ascii="Cambria" w:hAnsi="Cambria"/>
        </w:rPr>
        <w:t>ghost</w:t>
      </w:r>
      <w:proofErr w:type="spellEnd"/>
      <w:r>
        <w:rPr>
          <w:rFonts w:ascii="Cambria" w:hAnsi="Cambria"/>
        </w:rPr>
        <w:t xml:space="preserve"> </w:t>
      </w:r>
      <w:proofErr w:type="spellStart"/>
      <w:r>
        <w:rPr>
          <w:rFonts w:ascii="Cambria" w:hAnsi="Cambria"/>
        </w:rPr>
        <w:t>instability</w:t>
      </w:r>
      <w:proofErr w:type="spellEnd"/>
      <w:r>
        <w:rPr>
          <w:rFonts w:ascii="Cambria" w:hAnsi="Cambria"/>
        </w:rPr>
        <w:t xml:space="preserve">, typique de cette approche par une « massive </w:t>
      </w:r>
      <w:proofErr w:type="spellStart"/>
      <w:r>
        <w:rPr>
          <w:rFonts w:ascii="Cambria" w:hAnsi="Cambria"/>
        </w:rPr>
        <w:t>gravity</w:t>
      </w:r>
      <w:proofErr w:type="spellEnd"/>
      <w:r>
        <w:rPr>
          <w:rFonts w:ascii="Cambria" w:hAnsi="Cambria"/>
        </w:rPr>
        <w:t xml:space="preserve"> ». </w:t>
      </w:r>
      <w:r w:rsidR="00683F41">
        <w:t xml:space="preserve">Le système de la référence </w:t>
      </w:r>
      <w:r w:rsidR="00683F41" w:rsidRPr="00B11171">
        <w:rPr>
          <w:rFonts w:ascii="Cambria" w:hAnsi="Cambria"/>
        </w:rPr>
        <w:t>[</w:t>
      </w:r>
      <w:r w:rsidR="00683F41">
        <w:rPr>
          <w:rFonts w:ascii="Cambria" w:hAnsi="Cambria"/>
        </w:rPr>
        <w:t>11</w:t>
      </w:r>
      <w:r w:rsidR="00683F41" w:rsidRPr="007E6E8C">
        <w:rPr>
          <w:rFonts w:ascii="Cambria" w:hAnsi="Cambria"/>
        </w:rPr>
        <w:t>]</w:t>
      </w:r>
      <w:r w:rsidR="00683F41">
        <w:rPr>
          <w:rFonts w:ascii="Cambria" w:hAnsi="Cambria"/>
        </w:rPr>
        <w:t xml:space="preserve"> évite l’écueil de la violation du principe d’action-réaction, mais limite la production d’une solution à une situation symétrique où la population de masse négative est une copie de celle de masse </w:t>
      </w:r>
      <w:r w:rsidR="00683F41">
        <w:rPr>
          <w:rFonts w:ascii="Cambria" w:hAnsi="Cambria"/>
        </w:rPr>
        <w:lastRenderedPageBreak/>
        <w:t xml:space="preserve">positive. Il y est fait mention du phénomène du phénomène de </w:t>
      </w:r>
      <w:proofErr w:type="spellStart"/>
      <w:r w:rsidR="00683F41">
        <w:rPr>
          <w:rFonts w:ascii="Cambria" w:hAnsi="Cambria"/>
        </w:rPr>
        <w:t>gravitational</w:t>
      </w:r>
      <w:proofErr w:type="spellEnd"/>
      <w:r w:rsidR="00683F41">
        <w:rPr>
          <w:rFonts w:ascii="Cambria" w:hAnsi="Cambria"/>
        </w:rPr>
        <w:t xml:space="preserve"> </w:t>
      </w:r>
      <w:proofErr w:type="spellStart"/>
      <w:r w:rsidR="00683F41">
        <w:rPr>
          <w:rFonts w:ascii="Cambria" w:hAnsi="Cambria"/>
        </w:rPr>
        <w:t>lensing</w:t>
      </w:r>
      <w:proofErr w:type="spellEnd"/>
      <w:r w:rsidR="00683F41">
        <w:rPr>
          <w:rFonts w:ascii="Cambria" w:hAnsi="Cambria"/>
        </w:rPr>
        <w:t xml:space="preserve">, déjà présentée en 1995 dans la référence </w:t>
      </w:r>
      <w:r w:rsidR="00683F41" w:rsidRPr="009B2BC3">
        <w:rPr>
          <w:lang w:val="en-GB"/>
        </w:rPr>
        <w:t>[13]</w:t>
      </w:r>
      <w:r w:rsidR="00683F41">
        <w:rPr>
          <w:rFonts w:ascii="Cambria" w:hAnsi="Cambria"/>
        </w:rPr>
        <w:t xml:space="preserve">. </w:t>
      </w:r>
    </w:p>
    <w:p w14:paraId="0AFE1BD4" w14:textId="69E353BF" w:rsidR="00306A29" w:rsidRDefault="00306A29" w:rsidP="00306A29">
      <w:pPr>
        <w:pStyle w:val="Paragraphedeliste"/>
        <w:ind w:left="0"/>
        <w:jc w:val="both"/>
        <w:rPr>
          <w:rFonts w:ascii="Cambria" w:hAnsi="Cambria"/>
        </w:rPr>
      </w:pPr>
    </w:p>
    <w:p w14:paraId="156B42B8" w14:textId="77777777" w:rsidR="00EF285C" w:rsidRDefault="00EF285C" w:rsidP="00306A29">
      <w:pPr>
        <w:pStyle w:val="Paragraphedeliste"/>
        <w:ind w:left="0"/>
        <w:jc w:val="both"/>
        <w:rPr>
          <w:rFonts w:ascii="Cambria" w:hAnsi="Cambria"/>
        </w:rPr>
      </w:pPr>
    </w:p>
    <w:p w14:paraId="105385A8" w14:textId="77777777" w:rsidR="00306A29" w:rsidRDefault="00306A29" w:rsidP="00306A29">
      <w:pPr>
        <w:pStyle w:val="Paragraphedeliste"/>
        <w:ind w:left="0"/>
        <w:jc w:val="both"/>
        <w:rPr>
          <w:rFonts w:ascii="Cambria" w:hAnsi="Cambria"/>
        </w:rPr>
      </w:pPr>
    </w:p>
    <w:p w14:paraId="43170FD8" w14:textId="41FC33EC" w:rsidR="00EF285C" w:rsidRPr="00EF285C" w:rsidRDefault="008F23F2" w:rsidP="00306A29">
      <w:pPr>
        <w:pStyle w:val="Paragraphedeliste"/>
        <w:ind w:left="0"/>
        <w:jc w:val="both"/>
        <w:rPr>
          <w:b/>
        </w:rPr>
      </w:pPr>
      <w:r w:rsidRPr="008F23F2">
        <w:t>V -</w:t>
      </w:r>
      <w:r>
        <w:rPr>
          <w:b/>
        </w:rPr>
        <w:t xml:space="preserve"> </w:t>
      </w:r>
      <w:r w:rsidR="00EF285C" w:rsidRPr="00EF285C">
        <w:rPr>
          <w:b/>
        </w:rPr>
        <w:t xml:space="preserve">Le modèle Cosmologique Janus ( JCM ) </w:t>
      </w:r>
    </w:p>
    <w:p w14:paraId="6E8FFFAD" w14:textId="77777777" w:rsidR="00345E02" w:rsidRDefault="00345E02" w:rsidP="00306A29">
      <w:pPr>
        <w:pStyle w:val="Paragraphedeliste"/>
        <w:ind w:left="0"/>
        <w:jc w:val="both"/>
        <w:rPr>
          <w:rFonts w:ascii="Cambria" w:hAnsi="Cambria"/>
        </w:rPr>
      </w:pPr>
    </w:p>
    <w:p w14:paraId="29615DD0" w14:textId="5817A37D" w:rsidR="00345E02" w:rsidRDefault="00345E02" w:rsidP="00345E02">
      <w:pPr>
        <w:jc w:val="both"/>
      </w:pPr>
      <w:r>
        <w:t>Quand on tente d’introduire des masses négatives dans le formalisme de la Relativité Générale, c’est à dire dans l’équation d’Einstein</w:t>
      </w:r>
      <w:r w:rsidR="003515CA">
        <w:t>,</w:t>
      </w:r>
      <w:r>
        <w:t xml:space="preserve"> on obtient le schéma d’interaction ci-après </w:t>
      </w:r>
    </w:p>
    <w:p w14:paraId="25B8BBC4" w14:textId="51DF271E" w:rsidR="00345E02" w:rsidRDefault="00345E02" w:rsidP="001C781B">
      <w:pPr>
        <w:jc w:val="center"/>
      </w:pPr>
      <w:r>
        <w:rPr>
          <w:noProof/>
          <w:lang w:eastAsia="fr-FR"/>
        </w:rPr>
        <w:drawing>
          <wp:inline distT="0" distB="0" distL="0" distR="0" wp14:anchorId="51ECE614" wp14:editId="6BB35887">
            <wp:extent cx="1913722" cy="1391912"/>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away schéma interactions.jpg"/>
                    <pic:cNvPicPr/>
                  </pic:nvPicPr>
                  <pic:blipFill>
                    <a:blip r:embed="rId34">
                      <a:extLst>
                        <a:ext uri="{28A0092B-C50C-407E-A947-70E740481C1C}">
                          <a14:useLocalDpi xmlns:a14="http://schemas.microsoft.com/office/drawing/2010/main" val="0"/>
                        </a:ext>
                      </a:extLst>
                    </a:blip>
                    <a:stretch>
                      <a:fillRect/>
                    </a:stretch>
                  </pic:blipFill>
                  <pic:spPr>
                    <a:xfrm>
                      <a:off x="0" y="0"/>
                      <a:ext cx="1914126" cy="1392206"/>
                    </a:xfrm>
                    <a:prstGeom prst="rect">
                      <a:avLst/>
                    </a:prstGeom>
                  </pic:spPr>
                </pic:pic>
              </a:graphicData>
            </a:graphic>
          </wp:inline>
        </w:drawing>
      </w:r>
    </w:p>
    <w:p w14:paraId="3B081E61" w14:textId="77777777" w:rsidR="00345E02" w:rsidRDefault="00345E02" w:rsidP="00345E02">
      <w:pPr>
        <w:jc w:val="both"/>
      </w:pPr>
      <w:r>
        <w:t xml:space="preserve">Les masses négatives se repoussent tandis que le comportement des couples de masses de signes opposées viole le principe l’action-réaction.  </w:t>
      </w:r>
    </w:p>
    <w:p w14:paraId="4182305A" w14:textId="77777777" w:rsidR="00345E02" w:rsidRDefault="00345E02" w:rsidP="00345E02">
      <w:pPr>
        <w:jc w:val="both"/>
        <w:rPr>
          <w:rFonts w:ascii="Cambria" w:hAnsi="Cambria"/>
        </w:rPr>
      </w:pPr>
      <w:r>
        <w:t xml:space="preserve">Par contre les formulations </w:t>
      </w:r>
      <w:r w:rsidRPr="009B2BC3">
        <w:rPr>
          <w:lang w:val="en-GB"/>
        </w:rPr>
        <w:t>[1</w:t>
      </w:r>
      <w:r>
        <w:rPr>
          <w:lang w:val="en-GB"/>
        </w:rPr>
        <w:t>1</w:t>
      </w:r>
      <w:r w:rsidRPr="009B2BC3">
        <w:rPr>
          <w:lang w:val="en-GB"/>
        </w:rPr>
        <w:t>]</w:t>
      </w:r>
      <w:r>
        <w:rPr>
          <w:rFonts w:ascii="Cambria" w:hAnsi="Cambria"/>
        </w:rPr>
        <w:t> </w:t>
      </w:r>
      <w:r>
        <w:t xml:space="preserve">et </w:t>
      </w:r>
      <w:r w:rsidRPr="009B2BC3">
        <w:rPr>
          <w:lang w:val="en-GB"/>
        </w:rPr>
        <w:t>[1</w:t>
      </w:r>
      <w:r>
        <w:rPr>
          <w:lang w:val="en-GB"/>
        </w:rPr>
        <w:t>2</w:t>
      </w:r>
      <w:r w:rsidRPr="009B2BC3">
        <w:rPr>
          <w:lang w:val="en-GB"/>
        </w:rPr>
        <w:t>]</w:t>
      </w:r>
      <w:r>
        <w:rPr>
          <w:rFonts w:ascii="Cambria" w:hAnsi="Cambria"/>
        </w:rPr>
        <w:t xml:space="preserve"> conduisent, dans l’approximation Newtonienne au schéma d’interaction suivant : </w:t>
      </w:r>
    </w:p>
    <w:p w14:paraId="3A85C09E" w14:textId="77777777" w:rsidR="00345E02" w:rsidRDefault="00345E02" w:rsidP="00345E02">
      <w:pPr>
        <w:jc w:val="center"/>
      </w:pPr>
      <w:r>
        <w:rPr>
          <w:noProof/>
          <w:lang w:eastAsia="fr-FR"/>
        </w:rPr>
        <w:drawing>
          <wp:inline distT="0" distB="0" distL="0" distR="0" wp14:anchorId="1C6A0D66" wp14:editId="2B90B83B">
            <wp:extent cx="3180219" cy="15795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M interaction laws bis.jpg"/>
                    <pic:cNvPicPr/>
                  </pic:nvPicPr>
                  <pic:blipFill>
                    <a:blip r:embed="rId35">
                      <a:extLst>
                        <a:ext uri="{28A0092B-C50C-407E-A947-70E740481C1C}">
                          <a14:useLocalDpi xmlns:a14="http://schemas.microsoft.com/office/drawing/2010/main" val="0"/>
                        </a:ext>
                      </a:extLst>
                    </a:blip>
                    <a:stretch>
                      <a:fillRect/>
                    </a:stretch>
                  </pic:blipFill>
                  <pic:spPr>
                    <a:xfrm>
                      <a:off x="0" y="0"/>
                      <a:ext cx="3180646" cy="1579798"/>
                    </a:xfrm>
                    <a:prstGeom prst="rect">
                      <a:avLst/>
                    </a:prstGeom>
                  </pic:spPr>
                </pic:pic>
              </a:graphicData>
            </a:graphic>
          </wp:inline>
        </w:drawing>
      </w:r>
    </w:p>
    <w:p w14:paraId="383B31A9" w14:textId="77777777" w:rsidR="00345E02" w:rsidRDefault="00345E02" w:rsidP="00345E02">
      <w:pPr>
        <w:jc w:val="both"/>
      </w:pPr>
      <w:r>
        <w:t xml:space="preserve">Le principe d’action-réaction est sauvegardé. </w:t>
      </w:r>
    </w:p>
    <w:p w14:paraId="1561C68C" w14:textId="77777777" w:rsidR="00345E02" w:rsidRDefault="00345E02" w:rsidP="00306A29">
      <w:pPr>
        <w:pStyle w:val="Paragraphedeliste"/>
        <w:ind w:left="0"/>
        <w:jc w:val="both"/>
        <w:rPr>
          <w:rFonts w:ascii="Cambria" w:hAnsi="Cambria"/>
        </w:rPr>
      </w:pPr>
    </w:p>
    <w:p w14:paraId="2AFAAB9D" w14:textId="39C69961" w:rsidR="00EF285C" w:rsidRPr="00683F41" w:rsidRDefault="008F23F2" w:rsidP="00306A29">
      <w:pPr>
        <w:pStyle w:val="Paragraphedeliste"/>
        <w:ind w:left="0"/>
        <w:jc w:val="both"/>
        <w:rPr>
          <w:rFonts w:ascii="Cambria" w:hAnsi="Cambria"/>
          <w:b/>
        </w:rPr>
      </w:pPr>
      <w:r w:rsidRPr="008F23F2">
        <w:rPr>
          <w:rFonts w:ascii="Cambria" w:hAnsi="Cambria"/>
        </w:rPr>
        <w:t>1</w:t>
      </w:r>
      <w:r w:rsidR="00683F41" w:rsidRPr="008F23F2">
        <w:rPr>
          <w:rFonts w:ascii="Cambria" w:hAnsi="Cambria"/>
        </w:rPr>
        <w:t xml:space="preserve"> -</w:t>
      </w:r>
      <w:r w:rsidR="00683F41" w:rsidRPr="00683F41">
        <w:rPr>
          <w:rFonts w:ascii="Cambria" w:hAnsi="Cambria"/>
          <w:b/>
        </w:rPr>
        <w:t xml:space="preserve"> JCM et les effets de lentille gravitationnelle. </w:t>
      </w:r>
    </w:p>
    <w:p w14:paraId="4793761D" w14:textId="77777777" w:rsidR="00683F41" w:rsidRDefault="00683F41" w:rsidP="00306A29">
      <w:pPr>
        <w:pStyle w:val="Paragraphedeliste"/>
        <w:ind w:left="0"/>
        <w:jc w:val="both"/>
        <w:rPr>
          <w:rFonts w:ascii="Cambria" w:hAnsi="Cambria"/>
        </w:rPr>
      </w:pPr>
    </w:p>
    <w:p w14:paraId="186147E9" w14:textId="57C94730" w:rsidR="00683F41" w:rsidRDefault="00683F41" w:rsidP="00306A29">
      <w:pPr>
        <w:pStyle w:val="Paragraphedeliste"/>
        <w:ind w:left="0"/>
        <w:jc w:val="both"/>
        <w:rPr>
          <w:rFonts w:ascii="Cambria" w:hAnsi="Cambria"/>
        </w:rPr>
      </w:pPr>
      <w:r>
        <w:rPr>
          <w:rFonts w:ascii="Cambria" w:hAnsi="Cambria"/>
        </w:rPr>
        <w:t>Le fait que les masses de signes opposés se repoussent fait qu’</w:t>
      </w:r>
      <w:r w:rsidR="003515CA">
        <w:rPr>
          <w:rFonts w:ascii="Cambria" w:hAnsi="Cambria"/>
        </w:rPr>
        <w:t xml:space="preserve">à l’issue d’un phénomène </w:t>
      </w:r>
      <w:r w:rsidR="003515CA" w:rsidRPr="003515CA">
        <w:rPr>
          <w:rFonts w:ascii="Cambria" w:hAnsi="Cambria"/>
          <w:i/>
        </w:rPr>
        <w:t>d’instabilités gravitationnelles conjointes</w:t>
      </w:r>
      <w:r w:rsidR="003515CA">
        <w:rPr>
          <w:rStyle w:val="Marquenotebasdepage"/>
          <w:rFonts w:ascii="Cambria" w:hAnsi="Cambria"/>
          <w:i/>
        </w:rPr>
        <w:footnoteReference w:id="10"/>
      </w:r>
      <w:r w:rsidR="003515CA">
        <w:rPr>
          <w:rFonts w:ascii="Cambria" w:hAnsi="Cambria"/>
        </w:rPr>
        <w:t xml:space="preserve"> </w:t>
      </w:r>
      <w:r>
        <w:rPr>
          <w:rFonts w:ascii="Cambria" w:hAnsi="Cambria"/>
        </w:rPr>
        <w:t>on trouvera dans ce modèle des concentrations de masse positive aussi bien que des concentrations de masses négatives. Celles-ci s’accompagnent d’un effet de lentille gravitationnelle. Considérant la trajectoire d’un photon d’</w:t>
      </w:r>
      <w:proofErr w:type="spellStart"/>
      <w:r>
        <w:rPr>
          <w:rFonts w:ascii="Cambria" w:hAnsi="Cambria"/>
        </w:rPr>
        <w:t>énergue</w:t>
      </w:r>
      <w:proofErr w:type="spellEnd"/>
      <w:r>
        <w:rPr>
          <w:rFonts w:ascii="Cambria" w:hAnsi="Cambria"/>
        </w:rPr>
        <w:t xml:space="preserve"> positive ce rayonnement subira le classique effet de lentille gravitationnelle (positif) au voisinage d’une masse positive. Ceci aura pour effet de renforce</w:t>
      </w:r>
      <w:r w:rsidR="003515CA">
        <w:rPr>
          <w:rFonts w:ascii="Cambria" w:hAnsi="Cambria"/>
        </w:rPr>
        <w:t>r</w:t>
      </w:r>
      <w:r>
        <w:rPr>
          <w:rFonts w:ascii="Cambria" w:hAnsi="Cambria"/>
        </w:rPr>
        <w:t xml:space="preserve"> la luminosité des sources, par concentration des rayons. </w:t>
      </w:r>
    </w:p>
    <w:p w14:paraId="6D625D6D" w14:textId="0B886830" w:rsidR="00683F41" w:rsidRDefault="00683F41" w:rsidP="00306A29">
      <w:pPr>
        <w:pStyle w:val="Paragraphedeliste"/>
        <w:ind w:left="0"/>
        <w:jc w:val="both"/>
        <w:rPr>
          <w:rFonts w:ascii="Cambria" w:hAnsi="Cambria"/>
        </w:rPr>
      </w:pPr>
      <w:r>
        <w:rPr>
          <w:rFonts w:ascii="Cambria" w:hAnsi="Cambria"/>
        </w:rPr>
        <w:lastRenderedPageBreak/>
        <w:t xml:space="preserve">Mais une concentration de masse négative (invisible mais agissant sur les masses positive et les photons d’énergie positive par antigravitation) sera la source d’un effet de lentille gravitationnelle négatif avec atténuation de la luminosité de la source par dispersion des rayons. </w:t>
      </w:r>
    </w:p>
    <w:p w14:paraId="4117C731" w14:textId="77777777" w:rsidR="00683F41" w:rsidRDefault="00683F41" w:rsidP="00306A29">
      <w:pPr>
        <w:pStyle w:val="Paragraphedeliste"/>
        <w:ind w:left="0"/>
        <w:jc w:val="both"/>
        <w:rPr>
          <w:rFonts w:ascii="Cambria" w:hAnsi="Cambria"/>
        </w:rPr>
      </w:pPr>
    </w:p>
    <w:p w14:paraId="13183419" w14:textId="6213A0A0" w:rsidR="00683F41" w:rsidRDefault="00683F41" w:rsidP="00306A29">
      <w:pPr>
        <w:pStyle w:val="Paragraphedeliste"/>
        <w:ind w:left="0"/>
        <w:jc w:val="both"/>
        <w:rPr>
          <w:rFonts w:ascii="Cambria" w:hAnsi="Cambria"/>
        </w:rPr>
      </w:pPr>
      <w:r>
        <w:rPr>
          <w:rFonts w:ascii="Cambria" w:hAnsi="Cambria"/>
        </w:rPr>
        <w:t>Enfin si le rayon lumineux travers</w:t>
      </w:r>
      <w:r w:rsidR="003515CA">
        <w:rPr>
          <w:rFonts w:ascii="Cambria" w:hAnsi="Cambria"/>
        </w:rPr>
        <w:t>e</w:t>
      </w:r>
      <w:r>
        <w:rPr>
          <w:rFonts w:ascii="Cambria" w:hAnsi="Cambria"/>
        </w:rPr>
        <w:t xml:space="preserve"> une lacune dans la masse négative, celle-ci équivalant à une conce</w:t>
      </w:r>
      <w:r w:rsidR="003515CA">
        <w:rPr>
          <w:rFonts w:ascii="Cambria" w:hAnsi="Cambria"/>
        </w:rPr>
        <w:t>ntration de masse positive et</w:t>
      </w:r>
      <w:r>
        <w:rPr>
          <w:rFonts w:ascii="Cambria" w:hAnsi="Cambria"/>
        </w:rPr>
        <w:t xml:space="preserve"> créera un effet de lentille gravitationnelle positif. </w:t>
      </w:r>
    </w:p>
    <w:p w14:paraId="3B2D437E" w14:textId="77777777" w:rsidR="00D72F5E" w:rsidRDefault="00D72F5E" w:rsidP="00306A29">
      <w:pPr>
        <w:pStyle w:val="Paragraphedeliste"/>
        <w:ind w:left="0"/>
        <w:jc w:val="both"/>
        <w:rPr>
          <w:rFonts w:ascii="Cambria" w:hAnsi="Cambria"/>
        </w:rPr>
      </w:pPr>
    </w:p>
    <w:p w14:paraId="5CA46080" w14:textId="77777777" w:rsidR="00683F41" w:rsidRDefault="00683F41" w:rsidP="00306A29">
      <w:pPr>
        <w:pStyle w:val="Paragraphedeliste"/>
        <w:ind w:left="0"/>
        <w:jc w:val="both"/>
        <w:rPr>
          <w:rFonts w:ascii="Cambria" w:hAnsi="Cambria"/>
        </w:rPr>
      </w:pPr>
    </w:p>
    <w:p w14:paraId="2916F048" w14:textId="7A71F2DD" w:rsidR="00683F41" w:rsidRDefault="00683F41" w:rsidP="00683F41">
      <w:pPr>
        <w:pStyle w:val="Paragraphedeliste"/>
        <w:ind w:left="0"/>
        <w:jc w:val="center"/>
        <w:rPr>
          <w:rFonts w:ascii="Cambria" w:hAnsi="Cambria"/>
        </w:rPr>
      </w:pPr>
      <w:r>
        <w:rPr>
          <w:rFonts w:ascii="Cambria" w:hAnsi="Cambria"/>
          <w:noProof/>
          <w:lang w:eastAsia="fr-FR"/>
        </w:rPr>
        <w:drawing>
          <wp:inline distT="0" distB="0" distL="0" distR="0" wp14:anchorId="007F0BB7" wp14:editId="5CAF660B">
            <wp:extent cx="5756910" cy="1824990"/>
            <wp:effectExtent l="0" t="0" r="889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itational lensings.jpg"/>
                    <pic:cNvPicPr/>
                  </pic:nvPicPr>
                  <pic:blipFill>
                    <a:blip r:embed="rId36">
                      <a:extLst>
                        <a:ext uri="{28A0092B-C50C-407E-A947-70E740481C1C}">
                          <a14:useLocalDpi xmlns:a14="http://schemas.microsoft.com/office/drawing/2010/main" val="0"/>
                        </a:ext>
                      </a:extLst>
                    </a:blip>
                    <a:stretch>
                      <a:fillRect/>
                    </a:stretch>
                  </pic:blipFill>
                  <pic:spPr>
                    <a:xfrm>
                      <a:off x="0" y="0"/>
                      <a:ext cx="5756910" cy="1824990"/>
                    </a:xfrm>
                    <a:prstGeom prst="rect">
                      <a:avLst/>
                    </a:prstGeom>
                  </pic:spPr>
                </pic:pic>
              </a:graphicData>
            </a:graphic>
          </wp:inline>
        </w:drawing>
      </w:r>
    </w:p>
    <w:p w14:paraId="700CD591" w14:textId="77777777" w:rsidR="00683F41" w:rsidRDefault="00683F41" w:rsidP="00306A29">
      <w:pPr>
        <w:pStyle w:val="Paragraphedeliste"/>
        <w:ind w:left="0"/>
        <w:jc w:val="both"/>
        <w:rPr>
          <w:rFonts w:ascii="Cambria" w:hAnsi="Cambria"/>
        </w:rPr>
      </w:pPr>
    </w:p>
    <w:p w14:paraId="1B3E3D27" w14:textId="77777777" w:rsidR="00EF285C" w:rsidRDefault="00EF285C" w:rsidP="00306A29">
      <w:pPr>
        <w:pStyle w:val="Paragraphedeliste"/>
        <w:ind w:left="0"/>
        <w:jc w:val="both"/>
        <w:rPr>
          <w:rFonts w:ascii="Cambria" w:hAnsi="Cambria"/>
        </w:rPr>
      </w:pPr>
    </w:p>
    <w:p w14:paraId="4FEA9135" w14:textId="77777777" w:rsidR="00683F41" w:rsidRDefault="00683F41" w:rsidP="00EF285C">
      <w:pPr>
        <w:pStyle w:val="Paragraphedeliste"/>
        <w:ind w:left="0"/>
        <w:jc w:val="both"/>
        <w:rPr>
          <w:rFonts w:ascii="Cambria" w:hAnsi="Cambria"/>
          <w:b/>
        </w:rPr>
      </w:pPr>
    </w:p>
    <w:p w14:paraId="52831409" w14:textId="77777777" w:rsidR="00D72F5E" w:rsidRDefault="00D72F5E" w:rsidP="00EF285C">
      <w:pPr>
        <w:pStyle w:val="Paragraphedeliste"/>
        <w:ind w:left="0"/>
        <w:jc w:val="both"/>
        <w:rPr>
          <w:rFonts w:ascii="Cambria" w:hAnsi="Cambria"/>
        </w:rPr>
      </w:pPr>
    </w:p>
    <w:p w14:paraId="34E00C14" w14:textId="28D13AD8" w:rsidR="00EF285C" w:rsidRDefault="008F23F2" w:rsidP="00EF285C">
      <w:pPr>
        <w:pStyle w:val="Paragraphedeliste"/>
        <w:ind w:left="0"/>
        <w:jc w:val="both"/>
        <w:rPr>
          <w:rFonts w:ascii="Cambria" w:hAnsi="Cambria"/>
          <w:b/>
        </w:rPr>
      </w:pPr>
      <w:r w:rsidRPr="008F23F2">
        <w:rPr>
          <w:rFonts w:ascii="Cambria" w:hAnsi="Cambria"/>
        </w:rPr>
        <w:t>2</w:t>
      </w:r>
      <w:r w:rsidR="00EF285C" w:rsidRPr="008F23F2">
        <w:rPr>
          <w:rFonts w:ascii="Cambria" w:hAnsi="Cambria"/>
        </w:rPr>
        <w:t xml:space="preserve"> -</w:t>
      </w:r>
      <w:r w:rsidR="00EF285C">
        <w:rPr>
          <w:rFonts w:ascii="Cambria" w:hAnsi="Cambria"/>
          <w:b/>
        </w:rPr>
        <w:t xml:space="preserve"> JCM</w:t>
      </w:r>
      <w:r w:rsidR="00683F41">
        <w:rPr>
          <w:rFonts w:ascii="Cambria" w:hAnsi="Cambria"/>
          <w:b/>
        </w:rPr>
        <w:t> :</w:t>
      </w:r>
      <w:r w:rsidR="00EF285C" w:rsidRPr="00EF285C">
        <w:rPr>
          <w:rFonts w:ascii="Cambria" w:hAnsi="Cambria"/>
          <w:b/>
        </w:rPr>
        <w:t xml:space="preserve"> dynamique cosmique</w:t>
      </w:r>
    </w:p>
    <w:p w14:paraId="3378F886" w14:textId="77777777" w:rsidR="00EF285C" w:rsidRDefault="00EF285C" w:rsidP="00EF285C">
      <w:pPr>
        <w:pStyle w:val="Paragraphedeliste"/>
        <w:ind w:left="0"/>
        <w:jc w:val="both"/>
        <w:rPr>
          <w:rFonts w:ascii="Cambria" w:hAnsi="Cambria"/>
          <w:b/>
        </w:rPr>
      </w:pPr>
    </w:p>
    <w:p w14:paraId="7AD760B7" w14:textId="1E5B0B2B" w:rsidR="00345E02" w:rsidRDefault="00306A29" w:rsidP="00345E02">
      <w:pPr>
        <w:jc w:val="both"/>
        <w:rPr>
          <w:rFonts w:ascii="Cambria" w:hAnsi="Cambria"/>
        </w:rPr>
      </w:pPr>
      <w:r>
        <w:t>Le système de</w:t>
      </w:r>
      <w:r w:rsidR="003515CA">
        <w:t xml:space="preserve"> la référence (3) + (4) lorsqu’on considère</w:t>
      </w:r>
      <w:r>
        <w:t xml:space="preserve"> la phase où la matière est dominante </w:t>
      </w:r>
      <w:r w:rsidRPr="009B2BC3">
        <w:rPr>
          <w:lang w:val="en-GB"/>
        </w:rPr>
        <w:t xml:space="preserve">[15]  </w:t>
      </w:r>
      <w:r>
        <w:t xml:space="preserve">a permis de construire une solution instationnaire avec homogénéité et isotropie présentant un excellent accord avec l’observation </w:t>
      </w:r>
      <w:r w:rsidRPr="009B2BC3">
        <w:rPr>
          <w:lang w:val="en-GB"/>
        </w:rPr>
        <w:t>[1</w:t>
      </w:r>
      <w:r>
        <w:rPr>
          <w:lang w:val="en-GB"/>
        </w:rPr>
        <w:t>8</w:t>
      </w:r>
      <w:r w:rsidRPr="009B2BC3">
        <w:rPr>
          <w:lang w:val="en-GB"/>
        </w:rPr>
        <w:t>]</w:t>
      </w:r>
      <w:r>
        <w:t xml:space="preserve">. </w:t>
      </w:r>
      <w:r w:rsidR="00345E02">
        <w:rPr>
          <w:rFonts w:ascii="Cambria" w:hAnsi="Cambria"/>
        </w:rPr>
        <w:t xml:space="preserve">Figure extraite de la référence </w:t>
      </w:r>
      <w:r w:rsidR="00345E02" w:rsidRPr="009B2BC3">
        <w:rPr>
          <w:lang w:val="en-GB"/>
        </w:rPr>
        <w:t>[1</w:t>
      </w:r>
      <w:r w:rsidR="00345E02">
        <w:rPr>
          <w:lang w:val="en-GB"/>
        </w:rPr>
        <w:t>8</w:t>
      </w:r>
      <w:r w:rsidR="00345E02" w:rsidRPr="009B2BC3">
        <w:rPr>
          <w:lang w:val="en-GB"/>
        </w:rPr>
        <w:t>]</w:t>
      </w:r>
      <w:r w:rsidR="00345E02">
        <w:rPr>
          <w:rFonts w:ascii="Cambria" w:hAnsi="Cambria"/>
        </w:rPr>
        <w:t> : Comparaison entre les modèles Janus et LCDM</w:t>
      </w:r>
    </w:p>
    <w:p w14:paraId="3733DE4E" w14:textId="123C24EC" w:rsidR="00306A29" w:rsidRPr="00EF285C" w:rsidRDefault="00306A29" w:rsidP="00EF285C">
      <w:pPr>
        <w:pStyle w:val="Paragraphedeliste"/>
        <w:ind w:left="0"/>
        <w:jc w:val="both"/>
        <w:rPr>
          <w:rFonts w:ascii="Cambria" w:hAnsi="Cambria"/>
          <w:b/>
        </w:rPr>
      </w:pPr>
    </w:p>
    <w:p w14:paraId="27DFAA03" w14:textId="4EB54D36" w:rsidR="00306A29" w:rsidRDefault="00306A29" w:rsidP="00306A29">
      <w:pPr>
        <w:jc w:val="center"/>
        <w:rPr>
          <w:rFonts w:ascii="Cambria" w:hAnsi="Cambria"/>
        </w:rPr>
      </w:pPr>
      <w:r>
        <w:rPr>
          <w:noProof/>
          <w:lang w:eastAsia="fr-FR"/>
        </w:rPr>
        <w:lastRenderedPageBreak/>
        <w:drawing>
          <wp:inline distT="0" distB="0" distL="0" distR="0" wp14:anchorId="2E7763DF" wp14:editId="1EAC2FDF">
            <wp:extent cx="5031322" cy="521002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de Gilles.jpg"/>
                    <pic:cNvPicPr/>
                  </pic:nvPicPr>
                  <pic:blipFill>
                    <a:blip r:embed="rId37">
                      <a:extLst>
                        <a:ext uri="{28A0092B-C50C-407E-A947-70E740481C1C}">
                          <a14:useLocalDpi xmlns:a14="http://schemas.microsoft.com/office/drawing/2010/main" val="0"/>
                        </a:ext>
                      </a:extLst>
                    </a:blip>
                    <a:stretch>
                      <a:fillRect/>
                    </a:stretch>
                  </pic:blipFill>
                  <pic:spPr>
                    <a:xfrm>
                      <a:off x="0" y="0"/>
                      <a:ext cx="5031322" cy="5210021"/>
                    </a:xfrm>
                    <a:prstGeom prst="rect">
                      <a:avLst/>
                    </a:prstGeom>
                  </pic:spPr>
                </pic:pic>
              </a:graphicData>
            </a:graphic>
          </wp:inline>
        </w:drawing>
      </w:r>
    </w:p>
    <w:p w14:paraId="5CFFB4F3" w14:textId="77777777" w:rsidR="00A16226" w:rsidRDefault="00A16226" w:rsidP="009B4569">
      <w:pPr>
        <w:jc w:val="both"/>
      </w:pPr>
    </w:p>
    <w:p w14:paraId="363E98D6" w14:textId="76C9DA17" w:rsidR="00EF285C" w:rsidRPr="00A16226" w:rsidRDefault="008F23F2" w:rsidP="009B4569">
      <w:pPr>
        <w:jc w:val="both"/>
        <w:rPr>
          <w:b/>
        </w:rPr>
      </w:pPr>
      <w:r>
        <w:t>3</w:t>
      </w:r>
      <w:r w:rsidR="00A16226">
        <w:t xml:space="preserve"> </w:t>
      </w:r>
      <w:r w:rsidR="00A16226" w:rsidRPr="00A16226">
        <w:rPr>
          <w:b/>
        </w:rPr>
        <w:t xml:space="preserve">- Une première réponse à la question de l’avant </w:t>
      </w:r>
      <w:proofErr w:type="spellStart"/>
      <w:r w:rsidR="00A16226" w:rsidRPr="00A16226">
        <w:rPr>
          <w:b/>
        </w:rPr>
        <w:t>Big</w:t>
      </w:r>
      <w:proofErr w:type="spellEnd"/>
      <w:r w:rsidR="00A16226" w:rsidRPr="00A16226">
        <w:rPr>
          <w:b/>
        </w:rPr>
        <w:t xml:space="preserve"> Bang</w:t>
      </w:r>
    </w:p>
    <w:p w14:paraId="1B2F839A" w14:textId="77777777" w:rsidR="00A16226" w:rsidRDefault="00A16226" w:rsidP="009B4569">
      <w:pPr>
        <w:jc w:val="both"/>
      </w:pPr>
      <w:r>
        <w:t xml:space="preserve">Dans le modèle Janus on peut envisager que les géodésiques parcourues dans le sens futur passé, au lieu de converger vers une singularité </w:t>
      </w:r>
      <w:proofErr w:type="spellStart"/>
      <w:r>
        <w:t>Big</w:t>
      </w:r>
      <w:proofErr w:type="spellEnd"/>
      <w:r>
        <w:t xml:space="preserve"> Bang aboutisse a un </w:t>
      </w:r>
      <w:proofErr w:type="spellStart"/>
      <w:r>
        <w:t>space</w:t>
      </w:r>
      <w:proofErr w:type="spellEnd"/>
      <w:r>
        <w:t xml:space="preserve"> bridge associé à une extension spatiale cosmique minimale. </w:t>
      </w:r>
    </w:p>
    <w:p w14:paraId="6EC53140" w14:textId="78366B38" w:rsidR="00A16226" w:rsidRDefault="00A16226" w:rsidP="00A16226">
      <w:pPr>
        <w:jc w:val="center"/>
      </w:pPr>
      <w:r>
        <w:rPr>
          <w:noProof/>
          <w:lang w:eastAsia="fr-FR"/>
        </w:rPr>
        <w:drawing>
          <wp:inline distT="0" distB="0" distL="0" distR="0" wp14:anchorId="5ABC305D" wp14:editId="6C90EDA7">
            <wp:extent cx="3067812" cy="226314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 2D sans singularité.jpg"/>
                    <pic:cNvPicPr/>
                  </pic:nvPicPr>
                  <pic:blipFill>
                    <a:blip r:embed="rId38">
                      <a:extLst>
                        <a:ext uri="{28A0092B-C50C-407E-A947-70E740481C1C}">
                          <a14:useLocalDpi xmlns:a14="http://schemas.microsoft.com/office/drawing/2010/main" val="0"/>
                        </a:ext>
                      </a:extLst>
                    </a:blip>
                    <a:stretch>
                      <a:fillRect/>
                    </a:stretch>
                  </pic:blipFill>
                  <pic:spPr>
                    <a:xfrm>
                      <a:off x="0" y="0"/>
                      <a:ext cx="3067812" cy="2263140"/>
                    </a:xfrm>
                    <a:prstGeom prst="rect">
                      <a:avLst/>
                    </a:prstGeom>
                  </pic:spPr>
                </pic:pic>
              </a:graphicData>
            </a:graphic>
          </wp:inline>
        </w:drawing>
      </w:r>
    </w:p>
    <w:p w14:paraId="1DFF546C" w14:textId="77777777" w:rsidR="00A16226" w:rsidRDefault="00A16226" w:rsidP="009B4569">
      <w:pPr>
        <w:jc w:val="both"/>
      </w:pPr>
    </w:p>
    <w:p w14:paraId="1CD7BD7B" w14:textId="0EFA2352" w:rsidR="00A16226" w:rsidRDefault="00A16226" w:rsidP="009B4569">
      <w:pPr>
        <w:jc w:val="both"/>
      </w:pPr>
      <w:r>
        <w:t xml:space="preserve">Dans ces conditions la question de l’avant </w:t>
      </w:r>
      <w:proofErr w:type="spellStart"/>
      <w:r>
        <w:t>Big</w:t>
      </w:r>
      <w:proofErr w:type="spellEnd"/>
      <w:r>
        <w:t xml:space="preserve"> Bang perd son sens. </w:t>
      </w:r>
    </w:p>
    <w:p w14:paraId="04C4E546" w14:textId="77777777" w:rsidR="00A16226" w:rsidRDefault="00A16226" w:rsidP="009B4569">
      <w:pPr>
        <w:jc w:val="both"/>
      </w:pPr>
    </w:p>
    <w:p w14:paraId="2885AA9E" w14:textId="4F53AC44" w:rsidR="00EF285C" w:rsidRPr="00EF285C" w:rsidRDefault="008F23F2" w:rsidP="009B4569">
      <w:pPr>
        <w:jc w:val="both"/>
        <w:rPr>
          <w:b/>
        </w:rPr>
      </w:pPr>
      <w:r w:rsidRPr="008F23F2">
        <w:t>4</w:t>
      </w:r>
      <w:r w:rsidR="00EF285C" w:rsidRPr="008F23F2">
        <w:t xml:space="preserve"> -</w:t>
      </w:r>
      <w:r w:rsidR="00EF285C">
        <w:rPr>
          <w:b/>
        </w:rPr>
        <w:t xml:space="preserve"> </w:t>
      </w:r>
      <w:r w:rsidR="00EF285C" w:rsidRPr="00EF285C">
        <w:rPr>
          <w:b/>
        </w:rPr>
        <w:t xml:space="preserve">Comparaison </w:t>
      </w:r>
      <w:r w:rsidR="00EF285C">
        <w:rPr>
          <w:b/>
        </w:rPr>
        <w:t>de JCM</w:t>
      </w:r>
      <w:r w:rsidR="00EF285C" w:rsidRPr="00EF285C">
        <w:rPr>
          <w:b/>
        </w:rPr>
        <w:t xml:space="preserve"> vis à vis des observation</w:t>
      </w:r>
      <w:r w:rsidR="00EF285C">
        <w:rPr>
          <w:b/>
        </w:rPr>
        <w:t>s</w:t>
      </w:r>
      <w:r w:rsidR="00EF285C" w:rsidRPr="00EF285C">
        <w:rPr>
          <w:b/>
        </w:rPr>
        <w:t xml:space="preserve"> relativistes locales. </w:t>
      </w:r>
    </w:p>
    <w:p w14:paraId="02010487" w14:textId="4265DE54" w:rsidR="00EF7699" w:rsidRDefault="00EF7699" w:rsidP="009B4569">
      <w:pPr>
        <w:jc w:val="both"/>
      </w:pPr>
      <w:r>
        <w:t>Ce schéma fait que là où se trouve une concentration de masse positive, la masse négative se trouve repoussée</w:t>
      </w:r>
      <w:r w:rsidR="003515CA">
        <w:t xml:space="preserve"> (et vice-versa)</w:t>
      </w:r>
      <w:r>
        <w:t xml:space="preserve">. Dans ces conditions le tenseur </w:t>
      </w:r>
      <w:r w:rsidRPr="00EF7699">
        <w:rPr>
          <w:position w:val="-16"/>
        </w:rPr>
        <w:object w:dxaOrig="420" w:dyaOrig="440" w14:anchorId="18DD599F">
          <v:shape id="_x0000_i1031" type="#_x0000_t75" style="width:21.05pt;height:22.05pt" o:ole="">
            <v:imagedata r:id="rId39" o:title=""/>
          </v:shape>
          <o:OLEObject Type="Embed" ProgID="Equation.DSMT4" ShapeID="_x0000_i1031" DrawAspect="Content" ObjectID="_1519713911" r:id="rId40"/>
        </w:object>
      </w:r>
      <w:r>
        <w:t xml:space="preserve"> traduisant l’action des masses négatives sur les masses positive</w:t>
      </w:r>
      <w:r w:rsidR="003515CA">
        <w:rPr>
          <w:rStyle w:val="Marquenotebasdepage"/>
        </w:rPr>
        <w:footnoteReference w:id="11"/>
      </w:r>
      <w:r>
        <w:t xml:space="preserve"> est localement négligeable et l’équation (3) devient :  </w:t>
      </w:r>
    </w:p>
    <w:p w14:paraId="2A396253" w14:textId="3A290985" w:rsidR="00EF7699" w:rsidRDefault="00EF7699" w:rsidP="009B4569">
      <w:pPr>
        <w:jc w:val="both"/>
      </w:pPr>
      <w:r>
        <w:t xml:space="preserve">(5)                                                  </w:t>
      </w:r>
      <w:r w:rsidRPr="00EF7699">
        <w:rPr>
          <w:rFonts w:ascii="Cambria" w:hAnsi="Cambria"/>
          <w:position w:val="-24"/>
        </w:rPr>
        <w:object w:dxaOrig="2460" w:dyaOrig="660" w14:anchorId="600C0DA3">
          <v:shape id="_x0000_i1032" type="#_x0000_t75" style="width:122.95pt;height:32.8pt" o:ole="">
            <v:imagedata r:id="rId41" o:title=""/>
          </v:shape>
          <o:OLEObject Type="Embed" ProgID="Equation.DSMT4" ShapeID="_x0000_i1032" DrawAspect="Content" ObjectID="_1519713912" r:id="rId42"/>
        </w:object>
      </w:r>
    </w:p>
    <w:p w14:paraId="767DE14A" w14:textId="0BEB8F54" w:rsidR="00EF7699" w:rsidRDefault="00EF7699" w:rsidP="009B4569">
      <w:pPr>
        <w:jc w:val="both"/>
      </w:pPr>
      <w:r>
        <w:t>C’est à dire l’équation d’Einstein avec une constante cosmologique nulle. Ainsi le modèle cadre-t-il avec les observations qui servent classi</w:t>
      </w:r>
      <w:r w:rsidR="003515CA">
        <w:t xml:space="preserve">quement à justifier localement </w:t>
      </w:r>
      <w:r>
        <w:t xml:space="preserve">la validité du modèle de la Relativité Générale (avance du périhélie de Mercure, effet de lentille gravitationnelle créé par le soleil, </w:t>
      </w:r>
      <w:proofErr w:type="spellStart"/>
      <w:r>
        <w:t>etc</w:t>
      </w:r>
      <w:proofErr w:type="spellEnd"/>
      <w:r>
        <w:t xml:space="preserve">). </w:t>
      </w:r>
    </w:p>
    <w:p w14:paraId="5A2FA2C0" w14:textId="77777777" w:rsidR="00EF285C" w:rsidRDefault="00EF285C" w:rsidP="009B4569">
      <w:pPr>
        <w:jc w:val="both"/>
      </w:pPr>
    </w:p>
    <w:p w14:paraId="708376E4" w14:textId="6779A84B" w:rsidR="00EF285C" w:rsidRPr="00EF285C" w:rsidRDefault="008F23F2" w:rsidP="009B4569">
      <w:pPr>
        <w:jc w:val="both"/>
        <w:rPr>
          <w:b/>
        </w:rPr>
      </w:pPr>
      <w:r w:rsidRPr="008F23F2">
        <w:t>5</w:t>
      </w:r>
      <w:r w:rsidR="00EF285C" w:rsidRPr="008F23F2">
        <w:t xml:space="preserve"> -</w:t>
      </w:r>
      <w:r w:rsidR="00EF285C">
        <w:rPr>
          <w:b/>
        </w:rPr>
        <w:t xml:space="preserve"> JCM</w:t>
      </w:r>
      <w:r w:rsidR="00EF285C" w:rsidRPr="00EF285C">
        <w:rPr>
          <w:b/>
        </w:rPr>
        <w:t xml:space="preserve"> </w:t>
      </w:r>
      <w:r w:rsidR="003515CA">
        <w:rPr>
          <w:b/>
        </w:rPr>
        <w:t>et</w:t>
      </w:r>
      <w:r w:rsidR="00EF285C" w:rsidRPr="00EF285C">
        <w:rPr>
          <w:b/>
        </w:rPr>
        <w:t xml:space="preserve"> la structure à grande échelle</w:t>
      </w:r>
    </w:p>
    <w:p w14:paraId="075D9DE0" w14:textId="5DA8B964" w:rsidR="00EF7699" w:rsidRDefault="00EF7699" w:rsidP="009B4569">
      <w:pPr>
        <w:jc w:val="both"/>
      </w:pPr>
      <w:r>
        <w:t>Dans la suite d’articles publiés depuis 1995 on a exploré toute la gamme des prédictions issues du modèle ainsi que d</w:t>
      </w:r>
      <w:r w:rsidR="003515CA">
        <w:t>es conformations subséquentes v</w:t>
      </w:r>
      <w:r>
        <w:t>is à vis des confirma</w:t>
      </w:r>
      <w:r w:rsidR="00EF285C">
        <w:t>tions observationnelles. A part</w:t>
      </w:r>
      <w:r>
        <w:t>ir des lois (Newtoniennes) d’interaction il a été possible dès le milieu des années quatre vingt dix de mener des simulations numériques. La première idée avait été de</w:t>
      </w:r>
      <w:r w:rsidR="003515CA">
        <w:t xml:space="preserve"> partir d’un système symétrique</w:t>
      </w:r>
      <w:r>
        <w:t xml:space="preserve"> où les densité des deux milieux soient égales et opposées. On observait alors un phénomène de percolation : </w:t>
      </w:r>
    </w:p>
    <w:p w14:paraId="72D95EB2" w14:textId="5CC92843" w:rsidR="00EF7699" w:rsidRDefault="00EF7699" w:rsidP="00EF7699">
      <w:pPr>
        <w:jc w:val="center"/>
      </w:pPr>
      <w:r>
        <w:rPr>
          <w:noProof/>
          <w:lang w:eastAsia="fr-FR"/>
        </w:rPr>
        <w:drawing>
          <wp:inline distT="0" distB="0" distL="0" distR="0" wp14:anchorId="2C1A8D00" wp14:editId="52DEC8CD">
            <wp:extent cx="4574122" cy="1642769"/>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lation2.jpg"/>
                    <pic:cNvPicPr/>
                  </pic:nvPicPr>
                  <pic:blipFill>
                    <a:blip r:embed="rId43">
                      <a:extLst>
                        <a:ext uri="{28A0092B-C50C-407E-A947-70E740481C1C}">
                          <a14:useLocalDpi xmlns:a14="http://schemas.microsoft.com/office/drawing/2010/main" val="0"/>
                        </a:ext>
                      </a:extLst>
                    </a:blip>
                    <a:stretch>
                      <a:fillRect/>
                    </a:stretch>
                  </pic:blipFill>
                  <pic:spPr>
                    <a:xfrm>
                      <a:off x="0" y="0"/>
                      <a:ext cx="4574122" cy="1642769"/>
                    </a:xfrm>
                    <a:prstGeom prst="rect">
                      <a:avLst/>
                    </a:prstGeom>
                  </pic:spPr>
                </pic:pic>
              </a:graphicData>
            </a:graphic>
          </wp:inline>
        </w:drawing>
      </w:r>
    </w:p>
    <w:p w14:paraId="47CA4F5E" w14:textId="6868A225" w:rsidR="00EF7699" w:rsidRDefault="00EF7699" w:rsidP="00EF7699">
      <w:pPr>
        <w:jc w:val="center"/>
      </w:pPr>
      <w:r>
        <w:t xml:space="preserve">Evolution d’une système à partir de </w:t>
      </w:r>
      <w:r w:rsidRPr="00EF7699">
        <w:rPr>
          <w:position w:val="-16"/>
        </w:rPr>
        <w:object w:dxaOrig="1120" w:dyaOrig="460" w14:anchorId="3726D93C">
          <v:shape id="_x0000_i1033" type="#_x0000_t75" style="width:56.35pt;height:23pt" o:ole="">
            <v:imagedata r:id="rId44" o:title=""/>
          </v:shape>
          <o:OLEObject Type="Embed" ProgID="Equation.DSMT4" ShapeID="_x0000_i1033" DrawAspect="Content" ObjectID="_1519713913" r:id="rId45"/>
        </w:object>
      </w:r>
      <w:r>
        <w:t xml:space="preserve"> </w:t>
      </w:r>
    </w:p>
    <w:p w14:paraId="1AB308D0" w14:textId="721CE082" w:rsidR="00EF7699" w:rsidRDefault="00EF7699" w:rsidP="009B4569">
      <w:pPr>
        <w:jc w:val="both"/>
      </w:pPr>
      <w:r>
        <w:t xml:space="preserve">Les deux populations tendent à se séparer, mais ceci ne ressemble pas à la structure à grande échelle de l’univers. Dès 1995 </w:t>
      </w:r>
      <w:r w:rsidR="003515CA">
        <w:t>émergea</w:t>
      </w:r>
      <w:r>
        <w:t xml:space="preserve"> l’idée de </w:t>
      </w:r>
      <w:r w:rsidR="003515CA">
        <w:t>chercher</w:t>
      </w:r>
      <w:r>
        <w:t xml:space="preserve"> comment évoluerait un système tel </w:t>
      </w:r>
      <w:proofErr w:type="gramStart"/>
      <w:r>
        <w:t xml:space="preserve">que </w:t>
      </w:r>
      <w:r w:rsidRPr="00EF7699">
        <w:rPr>
          <w:position w:val="-16"/>
        </w:rPr>
        <w:object w:dxaOrig="1240" w:dyaOrig="460" w14:anchorId="2A00BFDC">
          <v:shape id="_x0000_i1034" type="#_x0000_t75" style="width:61.7pt;height:23pt" o:ole="">
            <v:imagedata r:id="rId46" o:title=""/>
          </v:shape>
          <o:OLEObject Type="Embed" ProgID="Equation.DSMT4" ShapeID="_x0000_i1034" DrawAspect="Content" ObjectID="_1519713914" r:id="rId47"/>
        </w:object>
      </w:r>
      <w:r>
        <w:t xml:space="preserve"> . Sachant que les temps d’accrétion (temps de Jeans ) </w:t>
      </w:r>
      <w:r>
        <w:lastRenderedPageBreak/>
        <w:t xml:space="preserve">varient comme </w:t>
      </w:r>
      <w:r w:rsidRPr="00EF7699">
        <w:rPr>
          <w:position w:val="-34"/>
        </w:rPr>
        <w:object w:dxaOrig="440" w:dyaOrig="760" w14:anchorId="6C285E37">
          <v:shape id="_x0000_i1035" type="#_x0000_t75" style="width:22.05pt;height:38.2pt" o:ole="">
            <v:imagedata r:id="rId48" o:title=""/>
          </v:shape>
          <o:OLEObject Type="Embed" ProgID="Equation.DSMT4" ShapeID="_x0000_i1035" DrawAspect="Content" ObjectID="_1519713915" r:id="rId49"/>
        </w:object>
      </w:r>
      <w:r>
        <w:t xml:space="preserve">  on a pu observer que les masses négatives, auto-attractives dans le modèle Janus, forment les premières une série de conglomérats sphéroïdaux régulièrement espacés, repoussant la masse positive dans l’espace résiduel, lui conférant ainsi une structure lacunaire, en « bulles jointives ». Ci-après le résultat des premières simulations de 1995 </w:t>
      </w:r>
      <w:r w:rsidRPr="009B2BC3">
        <w:rPr>
          <w:lang w:val="en-GB"/>
        </w:rPr>
        <w:t>[13]</w:t>
      </w:r>
      <w:r>
        <w:t xml:space="preserve">. </w:t>
      </w:r>
    </w:p>
    <w:p w14:paraId="39F8A869" w14:textId="26E9142B" w:rsidR="00EF7699" w:rsidRDefault="0017126F" w:rsidP="00593BF3">
      <w:pPr>
        <w:jc w:val="center"/>
      </w:pPr>
      <w:r>
        <w:rPr>
          <w:noProof/>
          <w:lang w:eastAsia="fr-FR"/>
        </w:rPr>
        <w:drawing>
          <wp:inline distT="0" distB="0" distL="0" distR="0" wp14:anchorId="56B76C9E" wp14:editId="36334CFD">
            <wp:extent cx="5031322" cy="2406888"/>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à grande échelle.jpg"/>
                    <pic:cNvPicPr/>
                  </pic:nvPicPr>
                  <pic:blipFill>
                    <a:blip r:embed="rId50">
                      <a:extLst>
                        <a:ext uri="{28A0092B-C50C-407E-A947-70E740481C1C}">
                          <a14:useLocalDpi xmlns:a14="http://schemas.microsoft.com/office/drawing/2010/main" val="0"/>
                        </a:ext>
                      </a:extLst>
                    </a:blip>
                    <a:stretch>
                      <a:fillRect/>
                    </a:stretch>
                  </pic:blipFill>
                  <pic:spPr>
                    <a:xfrm>
                      <a:off x="0" y="0"/>
                      <a:ext cx="5031322" cy="2406888"/>
                    </a:xfrm>
                    <a:prstGeom prst="rect">
                      <a:avLst/>
                    </a:prstGeom>
                  </pic:spPr>
                </pic:pic>
              </a:graphicData>
            </a:graphic>
          </wp:inline>
        </w:drawing>
      </w:r>
    </w:p>
    <w:p w14:paraId="691D52C9" w14:textId="00835551" w:rsidR="0017126F" w:rsidRDefault="0017126F" w:rsidP="00593BF3">
      <w:pPr>
        <w:jc w:val="center"/>
      </w:pPr>
      <w:proofErr w:type="spellStart"/>
      <w:r>
        <w:t>After</w:t>
      </w:r>
      <w:proofErr w:type="spellEnd"/>
      <w:r>
        <w:t xml:space="preserve"> </w:t>
      </w:r>
      <w:r w:rsidRPr="009B2BC3">
        <w:rPr>
          <w:lang w:val="en-GB"/>
        </w:rPr>
        <w:t>[13]</w:t>
      </w:r>
      <w:r>
        <w:t xml:space="preserve"> </w:t>
      </w:r>
      <w:proofErr w:type="spellStart"/>
      <w:r>
        <w:t>schematic</w:t>
      </w:r>
      <w:proofErr w:type="spellEnd"/>
      <w:r>
        <w:t xml:space="preserve"> formation of the </w:t>
      </w:r>
      <w:proofErr w:type="spellStart"/>
      <w:r>
        <w:t>very</w:t>
      </w:r>
      <w:proofErr w:type="spellEnd"/>
      <w:r>
        <w:t xml:space="preserve"> large structure of the </w:t>
      </w:r>
      <w:proofErr w:type="spellStart"/>
      <w:r>
        <w:t>universe</w:t>
      </w:r>
      <w:proofErr w:type="spellEnd"/>
    </w:p>
    <w:p w14:paraId="6D2C1190" w14:textId="77777777" w:rsidR="00A16226" w:rsidRDefault="00A16226" w:rsidP="009B4569">
      <w:pPr>
        <w:jc w:val="both"/>
      </w:pPr>
    </w:p>
    <w:p w14:paraId="2D29C55A" w14:textId="12A55EA1" w:rsidR="00A16226" w:rsidRDefault="00A16226" w:rsidP="009B4569">
      <w:pPr>
        <w:jc w:val="both"/>
      </w:pPr>
      <w:r>
        <w:t xml:space="preserve">Ces simulations militent pour une masse positive agencée en bulles jointives : </w:t>
      </w:r>
    </w:p>
    <w:p w14:paraId="3684C8E4" w14:textId="3AB64956" w:rsidR="00A16226" w:rsidRDefault="00CF6B5C" w:rsidP="00CF6B5C">
      <w:pPr>
        <w:jc w:val="center"/>
      </w:pPr>
      <w:r>
        <w:rPr>
          <w:noProof/>
          <w:lang w:eastAsia="fr-FR"/>
        </w:rPr>
        <w:drawing>
          <wp:inline distT="0" distB="0" distL="0" distR="0" wp14:anchorId="7E283B2F" wp14:editId="047EDB1A">
            <wp:extent cx="5756910" cy="2964815"/>
            <wp:effectExtent l="0" t="0" r="889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soap bubbles.jpg"/>
                    <pic:cNvPicPr/>
                  </pic:nvPicPr>
                  <pic:blipFill>
                    <a:blip r:embed="rId51">
                      <a:extLst>
                        <a:ext uri="{28A0092B-C50C-407E-A947-70E740481C1C}">
                          <a14:useLocalDpi xmlns:a14="http://schemas.microsoft.com/office/drawing/2010/main" val="0"/>
                        </a:ext>
                      </a:extLst>
                    </a:blip>
                    <a:stretch>
                      <a:fillRect/>
                    </a:stretch>
                  </pic:blipFill>
                  <pic:spPr>
                    <a:xfrm>
                      <a:off x="0" y="0"/>
                      <a:ext cx="5756910" cy="2964815"/>
                    </a:xfrm>
                    <a:prstGeom prst="rect">
                      <a:avLst/>
                    </a:prstGeom>
                  </pic:spPr>
                </pic:pic>
              </a:graphicData>
            </a:graphic>
          </wp:inline>
        </w:drawing>
      </w:r>
    </w:p>
    <w:p w14:paraId="641258ED" w14:textId="4E696879" w:rsidR="00CF6B5C" w:rsidRDefault="00CF6B5C" w:rsidP="009B4569">
      <w:pPr>
        <w:jc w:val="both"/>
      </w:pPr>
      <w:r>
        <w:t xml:space="preserve">Dans ces conditions la matière a d’abord tendance à se rassembler selon les lignes de jonction de trois bulles en formant des filaments, puis aux points de jonction de quatre bulles vides en formant les amas de galaxies. Au centre de chacun de ces grands vides, d’une centaine de millions d’années lumière de diamètre, </w:t>
      </w:r>
      <w:r w:rsidR="003515CA">
        <w:t>se situe 96</w:t>
      </w:r>
      <w:r>
        <w:t xml:space="preserve">un conglomérat de masse négative, repoussant la matière. </w:t>
      </w:r>
    </w:p>
    <w:p w14:paraId="03A36455" w14:textId="7634D668" w:rsidR="00EF7699" w:rsidRDefault="00456406" w:rsidP="009B4569">
      <w:pPr>
        <w:jc w:val="both"/>
      </w:pPr>
      <w:r>
        <w:lastRenderedPageBreak/>
        <w:t xml:space="preserve">La découverte en 2017 du Great </w:t>
      </w:r>
      <w:proofErr w:type="spellStart"/>
      <w:r>
        <w:t>Repeller</w:t>
      </w:r>
      <w:proofErr w:type="spellEnd"/>
      <w:r>
        <w:t xml:space="preserve"> </w:t>
      </w:r>
      <w:r w:rsidRPr="00D96568">
        <w:rPr>
          <w:rFonts w:ascii="Times New Roman" w:hAnsi="Times New Roman"/>
          <w:noProof/>
        </w:rPr>
        <w:t>[</w:t>
      </w:r>
      <w:r>
        <w:rPr>
          <w:rFonts w:ascii="Times New Roman" w:hAnsi="Times New Roman"/>
          <w:noProof/>
        </w:rPr>
        <w:t>20</w:t>
      </w:r>
      <w:r w:rsidRPr="00D96568">
        <w:rPr>
          <w:rFonts w:ascii="Times New Roman" w:hAnsi="Times New Roman"/>
          <w:noProof/>
        </w:rPr>
        <w:t xml:space="preserve">] </w:t>
      </w:r>
      <w:r>
        <w:rPr>
          <w:rFonts w:ascii="Times New Roman" w:hAnsi="Times New Roman"/>
          <w:noProof/>
        </w:rPr>
        <w:t xml:space="preserve"> </w:t>
      </w:r>
      <w:r>
        <w:t xml:space="preserve">trahit cette présence de ce conglomérat de masse négative, repoussant les galaxies environnantes. </w:t>
      </w:r>
    </w:p>
    <w:p w14:paraId="4D90031C" w14:textId="3C8A9173" w:rsidR="00EF285C" w:rsidRDefault="00EF285C" w:rsidP="009B4569">
      <w:pPr>
        <w:jc w:val="both"/>
      </w:pPr>
      <w:r>
        <w:t xml:space="preserve">Ces conglomérats de masse négative agissent sur la lumière issue des galaxies lointaines, à fort </w:t>
      </w:r>
      <w:proofErr w:type="spellStart"/>
      <w:r>
        <w:t>redshift</w:t>
      </w:r>
      <w:proofErr w:type="spellEnd"/>
      <w:r>
        <w:t xml:space="preserve"> (z&gt;7) en atténuant leur luminosité. Ainsi ces galaxies distantes apparaîtront-elles comme des naines alors que leurs masses sont bien supérieures. En supposant que leurs luminosités intrinsèques soient équivalente à celles de galaxies proches ceci pourrait constituer une première source d’information permettant de préciser les paramètres, densité, extension, température, de ces conglomérats de masse négative. De même la mise en évidence d’une frontière significative d’atténuation de la luminosité des galaxies distantes fournirait l’extension spatiale du Great </w:t>
      </w:r>
      <w:proofErr w:type="spellStart"/>
      <w:r>
        <w:t>Repeller</w:t>
      </w:r>
      <w:proofErr w:type="spellEnd"/>
      <w:r>
        <w:t xml:space="preserve">.  </w:t>
      </w:r>
    </w:p>
    <w:p w14:paraId="31783367" w14:textId="6966E32C" w:rsidR="00456406" w:rsidRDefault="00EF285C" w:rsidP="00EF285C">
      <w:pPr>
        <w:jc w:val="center"/>
      </w:pPr>
      <w:r>
        <w:rPr>
          <w:noProof/>
          <w:lang w:eastAsia="fr-FR"/>
        </w:rPr>
        <w:drawing>
          <wp:inline distT="0" distB="0" distL="0" distR="0" wp14:anchorId="2B26079F" wp14:editId="63A1B455">
            <wp:extent cx="5259922" cy="4186007"/>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52">
                      <a:extLst>
                        <a:ext uri="{28A0092B-C50C-407E-A947-70E740481C1C}">
                          <a14:useLocalDpi xmlns:a14="http://schemas.microsoft.com/office/drawing/2010/main" val="0"/>
                        </a:ext>
                      </a:extLst>
                    </a:blip>
                    <a:stretch>
                      <a:fillRect/>
                    </a:stretch>
                  </pic:blipFill>
                  <pic:spPr>
                    <a:xfrm>
                      <a:off x="0" y="0"/>
                      <a:ext cx="5259922" cy="4186007"/>
                    </a:xfrm>
                    <a:prstGeom prst="rect">
                      <a:avLst/>
                    </a:prstGeom>
                  </pic:spPr>
                </pic:pic>
              </a:graphicData>
            </a:graphic>
          </wp:inline>
        </w:drawing>
      </w:r>
    </w:p>
    <w:p w14:paraId="77E56A43" w14:textId="77777777" w:rsidR="00456406" w:rsidRDefault="00456406" w:rsidP="009B4569">
      <w:pPr>
        <w:jc w:val="both"/>
      </w:pPr>
    </w:p>
    <w:p w14:paraId="75FCC6A3" w14:textId="537A8089" w:rsidR="00456406" w:rsidRPr="00EF285C" w:rsidRDefault="008F23F2" w:rsidP="009B4569">
      <w:pPr>
        <w:jc w:val="both"/>
        <w:rPr>
          <w:b/>
        </w:rPr>
      </w:pPr>
      <w:r w:rsidRPr="008F23F2">
        <w:t>6</w:t>
      </w:r>
      <w:r w:rsidR="00EF285C" w:rsidRPr="008F23F2">
        <w:t xml:space="preserve"> -</w:t>
      </w:r>
      <w:r w:rsidR="00EF285C" w:rsidRPr="00EF285C">
        <w:rPr>
          <w:b/>
        </w:rPr>
        <w:t xml:space="preserve"> JCM </w:t>
      </w:r>
      <w:r w:rsidR="00683F41">
        <w:rPr>
          <w:b/>
        </w:rPr>
        <w:t>et</w:t>
      </w:r>
      <w:r w:rsidR="00EF285C" w:rsidRPr="00EF285C">
        <w:rPr>
          <w:b/>
        </w:rPr>
        <w:t xml:space="preserve"> les composants invisibles de l’univers</w:t>
      </w:r>
    </w:p>
    <w:p w14:paraId="532A7F49" w14:textId="6A6DAAD1" w:rsidR="00EF285C" w:rsidRDefault="00EF285C" w:rsidP="009B4569">
      <w:pPr>
        <w:jc w:val="both"/>
      </w:pPr>
      <w:r>
        <w:t xml:space="preserve">Classiquement matière et antimatière se créent à partir de quarks : </w:t>
      </w:r>
    </w:p>
    <w:p w14:paraId="7CACCFB2" w14:textId="44F09EC4" w:rsidR="00EF285C" w:rsidRDefault="00EF285C" w:rsidP="00EF285C">
      <w:pPr>
        <w:jc w:val="center"/>
      </w:pPr>
      <w:r>
        <w:rPr>
          <w:noProof/>
          <w:lang w:eastAsia="fr-FR"/>
        </w:rPr>
        <w:lastRenderedPageBreak/>
        <w:drawing>
          <wp:inline distT="0" distB="0" distL="0" distR="0" wp14:anchorId="5E07A543" wp14:editId="1E0E8AA9">
            <wp:extent cx="3637419" cy="197719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yons-antibaryons bis.jpg"/>
                    <pic:cNvPicPr/>
                  </pic:nvPicPr>
                  <pic:blipFill>
                    <a:blip r:embed="rId53">
                      <a:extLst>
                        <a:ext uri="{28A0092B-C50C-407E-A947-70E740481C1C}">
                          <a14:useLocalDpi xmlns:a14="http://schemas.microsoft.com/office/drawing/2010/main" val="0"/>
                        </a:ext>
                      </a:extLst>
                    </a:blip>
                    <a:stretch>
                      <a:fillRect/>
                    </a:stretch>
                  </pic:blipFill>
                  <pic:spPr>
                    <a:xfrm>
                      <a:off x="0" y="0"/>
                      <a:ext cx="3637649" cy="1977315"/>
                    </a:xfrm>
                    <a:prstGeom prst="rect">
                      <a:avLst/>
                    </a:prstGeom>
                  </pic:spPr>
                </pic:pic>
              </a:graphicData>
            </a:graphic>
          </wp:inline>
        </w:drawing>
      </w:r>
    </w:p>
    <w:p w14:paraId="474A8641" w14:textId="433E488F" w:rsidR="00EF285C" w:rsidRDefault="00EF285C" w:rsidP="009B4569">
      <w:pPr>
        <w:jc w:val="both"/>
      </w:pPr>
      <w:r>
        <w:t>Le modèle Janus apporte un support géométrique cohérent à l’idée d’</w:t>
      </w:r>
      <w:proofErr w:type="spellStart"/>
      <w:r>
        <w:t>Andréi</w:t>
      </w:r>
      <w:proofErr w:type="spellEnd"/>
      <w:r>
        <w:t xml:space="preserve"> Sakharov. Si, comme lui on suppose que le taux de production de baryons (de masse positive) </w:t>
      </w:r>
      <w:r w:rsidR="003515CA">
        <w:t>puisse être</w:t>
      </w:r>
      <w:r>
        <w:t xml:space="preserve"> très légèrement supérieur à celui des antibaryons (de masse positive) on aurait le résidu suivant, dans le monde des masses et des énergies positives :</w:t>
      </w:r>
    </w:p>
    <w:p w14:paraId="68438FCF" w14:textId="2963323B" w:rsidR="00EF285C" w:rsidRDefault="00EF285C" w:rsidP="00EF285C">
      <w:pPr>
        <w:jc w:val="center"/>
      </w:pPr>
      <w:r>
        <w:rPr>
          <w:noProof/>
          <w:lang w:eastAsia="fr-FR"/>
        </w:rPr>
        <w:drawing>
          <wp:inline distT="0" distB="0" distL="0" distR="0" wp14:anchorId="5D8ABF66" wp14:editId="79C2189F">
            <wp:extent cx="5259922" cy="2859133"/>
            <wp:effectExtent l="0" t="0" r="0" b="114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 positif.jpg"/>
                    <pic:cNvPicPr/>
                  </pic:nvPicPr>
                  <pic:blipFill>
                    <a:blip r:embed="rId54">
                      <a:extLst>
                        <a:ext uri="{28A0092B-C50C-407E-A947-70E740481C1C}">
                          <a14:useLocalDpi xmlns:a14="http://schemas.microsoft.com/office/drawing/2010/main" val="0"/>
                        </a:ext>
                      </a:extLst>
                    </a:blip>
                    <a:stretch>
                      <a:fillRect/>
                    </a:stretch>
                  </pic:blipFill>
                  <pic:spPr>
                    <a:xfrm>
                      <a:off x="0" y="0"/>
                      <a:ext cx="5259922" cy="2859133"/>
                    </a:xfrm>
                    <a:prstGeom prst="rect">
                      <a:avLst/>
                    </a:prstGeom>
                  </pic:spPr>
                </pic:pic>
              </a:graphicData>
            </a:graphic>
          </wp:inline>
        </w:drawing>
      </w:r>
    </w:p>
    <w:p w14:paraId="110D4FDF" w14:textId="0A182280" w:rsidR="00EF285C" w:rsidRDefault="003515CA" w:rsidP="009B4569">
      <w:pPr>
        <w:jc w:val="both"/>
      </w:pPr>
      <w:r>
        <w:t>Et d</w:t>
      </w:r>
      <w:r w:rsidR="00EF285C">
        <w:t xml:space="preserve">ans le monde négatif : </w:t>
      </w:r>
    </w:p>
    <w:p w14:paraId="4DAD5643" w14:textId="125EA4EB" w:rsidR="00EF285C" w:rsidRDefault="00253B4E" w:rsidP="00EF285C">
      <w:pPr>
        <w:jc w:val="center"/>
      </w:pPr>
      <w:r>
        <w:rPr>
          <w:noProof/>
          <w:lang w:eastAsia="fr-FR"/>
        </w:rPr>
        <w:lastRenderedPageBreak/>
        <w:drawing>
          <wp:inline distT="0" distB="0" distL="0" distR="0" wp14:anchorId="53E98B36" wp14:editId="3BCD94FF">
            <wp:extent cx="5259922" cy="265955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 négatif.jpg"/>
                    <pic:cNvPicPr/>
                  </pic:nvPicPr>
                  <pic:blipFill>
                    <a:blip r:embed="rId55">
                      <a:extLst>
                        <a:ext uri="{28A0092B-C50C-407E-A947-70E740481C1C}">
                          <a14:useLocalDpi xmlns:a14="http://schemas.microsoft.com/office/drawing/2010/main" val="0"/>
                        </a:ext>
                      </a:extLst>
                    </a:blip>
                    <a:stretch>
                      <a:fillRect/>
                    </a:stretch>
                  </pic:blipFill>
                  <pic:spPr>
                    <a:xfrm>
                      <a:off x="0" y="0"/>
                      <a:ext cx="5259922" cy="2659550"/>
                    </a:xfrm>
                    <a:prstGeom prst="rect">
                      <a:avLst/>
                    </a:prstGeom>
                  </pic:spPr>
                </pic:pic>
              </a:graphicData>
            </a:graphic>
          </wp:inline>
        </w:drawing>
      </w:r>
    </w:p>
    <w:p w14:paraId="3CB454CD" w14:textId="4EE60439" w:rsidR="00EF285C" w:rsidRDefault="00EF285C" w:rsidP="004764E3">
      <w:pPr>
        <w:jc w:val="both"/>
      </w:pPr>
      <w:r>
        <w:t>Les éléments de masse et d’énergie négative n’interagissent avec notre propre monde,</w:t>
      </w:r>
      <w:r w:rsidR="003515CA">
        <w:t xml:space="preserve"> de masse et d’énergie positive</w:t>
      </w:r>
      <w:r>
        <w:t xml:space="preserve"> qu’à travers les forces (d’anti)gravitation en créant un effet de lentille gravitationnel négatif. Si on considère que les particules de masse négative émettent des photons d’énergie négative, ceux-ci sont invisibles pour nos yeux et nos instruments de mesure. </w:t>
      </w:r>
    </w:p>
    <w:p w14:paraId="1547B115" w14:textId="77777777" w:rsidR="00EF285C" w:rsidRDefault="00EF285C" w:rsidP="004764E3">
      <w:pPr>
        <w:jc w:val="both"/>
      </w:pPr>
      <w:r>
        <w:t xml:space="preserve">Mais on peut également justifier cette invisibilité sur des bases géométriques en disant que les photons d’énergie négative suivent des géodésiques de longueur nulle, issues de la métrique </w:t>
      </w:r>
      <w:r w:rsidRPr="00EF285C">
        <w:rPr>
          <w:position w:val="-16"/>
        </w:rPr>
        <w:object w:dxaOrig="420" w:dyaOrig="440" w14:anchorId="36EC005C">
          <v:shape id="_x0000_i1036" type="#_x0000_t75" style="width:21.05pt;height:22.05pt" o:ole="">
            <v:imagedata r:id="rId56" o:title=""/>
          </v:shape>
          <o:OLEObject Type="Embed" ProgID="Equation.DSMT4" ShapeID="_x0000_i1036" DrawAspect="Content" ObjectID="_1519713916" r:id="rId57"/>
        </w:object>
      </w:r>
      <w:r>
        <w:t xml:space="preserve"> n’ont rien de commun avec les géodésiques sur lesquelles se placent les particules de masse positive, issues de la </w:t>
      </w:r>
      <w:proofErr w:type="gramStart"/>
      <w:r>
        <w:t xml:space="preserve">métrique </w:t>
      </w:r>
      <w:proofErr w:type="gramEnd"/>
      <w:r w:rsidRPr="00EF285C">
        <w:rPr>
          <w:position w:val="-16"/>
        </w:rPr>
        <w:object w:dxaOrig="420" w:dyaOrig="440" w14:anchorId="12874415">
          <v:shape id="_x0000_i1037" type="#_x0000_t75" style="width:21.05pt;height:22.05pt" o:ole="">
            <v:imagedata r:id="rId58" o:title=""/>
          </v:shape>
          <o:OLEObject Type="Embed" ProgID="Equation.DSMT4" ShapeID="_x0000_i1037" DrawAspect="Content" ObjectID="_1519713917" r:id="rId59"/>
        </w:object>
      </w:r>
      <w:r>
        <w:t xml:space="preserve">. </w:t>
      </w:r>
    </w:p>
    <w:p w14:paraId="02BD3163" w14:textId="1641D462" w:rsidR="00EF285C" w:rsidRDefault="00EF285C" w:rsidP="004764E3">
      <w:pPr>
        <w:jc w:val="both"/>
      </w:pPr>
      <w:r>
        <w:t xml:space="preserve">Et vice-versa : pour un observateur constitué de masse négative (d’antimatière de masse négative) nos galaxies, étoiles et planètes seraient invisibles. </w:t>
      </w:r>
    </w:p>
    <w:p w14:paraId="767D6234" w14:textId="4ECD40A6" w:rsidR="00EF285C" w:rsidRDefault="00EF285C" w:rsidP="004764E3">
      <w:pPr>
        <w:jc w:val="both"/>
      </w:pPr>
      <w:r>
        <w:t xml:space="preserve">La masse négative joue le double rôle de matière sombre et d’énergie noire, puisque sa présence rend compte de l’accélération de l’expansion cosmique. On peut donc remplacer le schéma accompagnant le modèle </w:t>
      </w:r>
      <w:r w:rsidRPr="00EF285C">
        <w:rPr>
          <w:rFonts w:ascii="Symbol" w:hAnsi="Symbol"/>
        </w:rPr>
        <w:t></w:t>
      </w:r>
      <w:r>
        <w:t>CDM par celui où 9</w:t>
      </w:r>
      <w:r w:rsidR="00EC31A6">
        <w:t>6</w:t>
      </w:r>
      <w:r>
        <w:t xml:space="preserve"> % du contenu cosmique est constitué d’antimatière de masse négative. </w:t>
      </w:r>
    </w:p>
    <w:p w14:paraId="464C30BF" w14:textId="259C854C" w:rsidR="00EF285C" w:rsidRDefault="00811D98" w:rsidP="00811D98">
      <w:pPr>
        <w:jc w:val="center"/>
      </w:pPr>
      <w:r>
        <w:rPr>
          <w:noProof/>
          <w:lang w:eastAsia="fr-FR"/>
        </w:rPr>
        <w:lastRenderedPageBreak/>
        <w:drawing>
          <wp:inline distT="0" distB="0" distL="0" distR="0" wp14:anchorId="00B2713B" wp14:editId="1F7AB83C">
            <wp:extent cx="5756910" cy="295592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mberts.jpg"/>
                    <pic:cNvPicPr/>
                  </pic:nvPicPr>
                  <pic:blipFill>
                    <a:blip r:embed="rId60">
                      <a:extLst>
                        <a:ext uri="{28A0092B-C50C-407E-A947-70E740481C1C}">
                          <a14:useLocalDpi xmlns:a14="http://schemas.microsoft.com/office/drawing/2010/main" val="0"/>
                        </a:ext>
                      </a:extLst>
                    </a:blip>
                    <a:stretch>
                      <a:fillRect/>
                    </a:stretch>
                  </pic:blipFill>
                  <pic:spPr>
                    <a:xfrm>
                      <a:off x="0" y="0"/>
                      <a:ext cx="5756910" cy="2955925"/>
                    </a:xfrm>
                    <a:prstGeom prst="rect">
                      <a:avLst/>
                    </a:prstGeom>
                  </pic:spPr>
                </pic:pic>
              </a:graphicData>
            </a:graphic>
          </wp:inline>
        </w:drawing>
      </w:r>
    </w:p>
    <w:p w14:paraId="6E65297F" w14:textId="77777777" w:rsidR="00683F41" w:rsidRDefault="00683F41" w:rsidP="00683F41">
      <w:pPr>
        <w:jc w:val="both"/>
        <w:rPr>
          <w:b/>
        </w:rPr>
      </w:pPr>
    </w:p>
    <w:p w14:paraId="6DA502B1" w14:textId="687836E6" w:rsidR="00683F41" w:rsidRDefault="008F23F2" w:rsidP="00683F41">
      <w:pPr>
        <w:jc w:val="both"/>
        <w:rPr>
          <w:b/>
        </w:rPr>
      </w:pPr>
      <w:r w:rsidRPr="008F23F2">
        <w:t>7</w:t>
      </w:r>
      <w:r w:rsidR="00683F41" w:rsidRPr="008F23F2">
        <w:t xml:space="preserve"> –</w:t>
      </w:r>
      <w:r w:rsidR="00683F41" w:rsidRPr="00EF285C">
        <w:rPr>
          <w:b/>
        </w:rPr>
        <w:t xml:space="preserve"> </w:t>
      </w:r>
      <w:r w:rsidR="00683F41">
        <w:rPr>
          <w:b/>
        </w:rPr>
        <w:t xml:space="preserve">JCM : l’antimatière dans le champ gravitationnel terrestre. </w:t>
      </w:r>
    </w:p>
    <w:p w14:paraId="74D17697" w14:textId="6CECE8E8" w:rsidR="00683F41" w:rsidRDefault="00683F41" w:rsidP="00811D98">
      <w:pPr>
        <w:jc w:val="both"/>
      </w:pPr>
      <w:r w:rsidRPr="00683F41">
        <w:t>Des expériences sont en cours au CERN</w:t>
      </w:r>
      <w:r>
        <w:t xml:space="preserve"> dont le but est de mettre en évidence le comportement d’une antimatière de laboratoire, créée dans le grand collisionneur, sous l’effet du champ gravitationnel terrestre. Certains pensent (et espèrent)  </w:t>
      </w:r>
      <w:r w:rsidRPr="00B11171">
        <w:rPr>
          <w:rFonts w:ascii="Cambria" w:hAnsi="Cambria"/>
        </w:rPr>
        <w:t>[</w:t>
      </w:r>
      <w:r>
        <w:rPr>
          <w:rFonts w:ascii="Cambria" w:hAnsi="Cambria"/>
        </w:rPr>
        <w:t>9</w:t>
      </w:r>
      <w:r w:rsidRPr="007E6E8C">
        <w:rPr>
          <w:rFonts w:ascii="Cambria" w:hAnsi="Cambria"/>
        </w:rPr>
        <w:t xml:space="preserve">] </w:t>
      </w:r>
      <w:r>
        <w:rPr>
          <w:rFonts w:ascii="Cambria" w:hAnsi="Cambria"/>
        </w:rPr>
        <w:t xml:space="preserve">  </w:t>
      </w:r>
      <w:r>
        <w:t xml:space="preserve">que celle-ci pourrait « tomber vers le bas ». </w:t>
      </w:r>
    </w:p>
    <w:p w14:paraId="57AFF554" w14:textId="769D8072" w:rsidR="00683F41" w:rsidRDefault="00683F41" w:rsidP="00811D98">
      <w:pPr>
        <w:jc w:val="both"/>
      </w:pPr>
      <w:r>
        <w:t xml:space="preserve">Selon le modèle Janus il existe deux types d’antimatière. </w:t>
      </w:r>
    </w:p>
    <w:p w14:paraId="00090F53" w14:textId="567652E7" w:rsidR="00683F41" w:rsidRDefault="00683F41" w:rsidP="00683F41">
      <w:pPr>
        <w:pStyle w:val="Paragraphedeliste"/>
        <w:numPr>
          <w:ilvl w:val="0"/>
          <w:numId w:val="1"/>
        </w:numPr>
        <w:jc w:val="both"/>
      </w:pPr>
      <w:r>
        <w:t>Une antimatière de masse positive, correspondant à une C-symétrique, que l’on pourrait qualifier « d’antimatière de Dirac »</w:t>
      </w:r>
    </w:p>
    <w:p w14:paraId="42A29F08" w14:textId="77777777" w:rsidR="00683F41" w:rsidRDefault="00683F41" w:rsidP="00683F41">
      <w:pPr>
        <w:pStyle w:val="Paragraphedeliste"/>
        <w:jc w:val="both"/>
      </w:pPr>
    </w:p>
    <w:p w14:paraId="3FEC0B11" w14:textId="5E3265B2" w:rsidR="00683F41" w:rsidRDefault="00683F41" w:rsidP="00683F41">
      <w:pPr>
        <w:pStyle w:val="Paragraphedeliste"/>
        <w:numPr>
          <w:ilvl w:val="0"/>
          <w:numId w:val="1"/>
        </w:numPr>
        <w:jc w:val="both"/>
      </w:pPr>
      <w:r>
        <w:t>Une antimatière de masse négative, PT-symétrique, que l’on pourrait qualifier « d’antimatière au sens de Feynman ». Sa masse négative prov</w:t>
      </w:r>
      <w:r w:rsidR="003515CA">
        <w:t>ena</w:t>
      </w:r>
      <w:r>
        <w:t xml:space="preserve">nt de la T-symétrie. </w:t>
      </w:r>
    </w:p>
    <w:p w14:paraId="5B2663FC" w14:textId="51341095" w:rsidR="00683F41" w:rsidRDefault="00683F41" w:rsidP="00811D98">
      <w:pPr>
        <w:jc w:val="both"/>
      </w:pPr>
      <w:r>
        <w:t>C’est cette seconde antimatière qui constitue le com</w:t>
      </w:r>
      <w:r w:rsidR="003515CA">
        <w:t>posant invisible de l’univers (à 96 %</w:t>
      </w:r>
      <w:r>
        <w:t xml:space="preserve">). L’antimatière de laboratoire appartient </w:t>
      </w:r>
      <w:r w:rsidR="003515CA">
        <w:t xml:space="preserve">par contre </w:t>
      </w:r>
      <w:r>
        <w:t>à la première catégorie. Le modèle Janus prédit donc que cette antimatière se comportera comme la matière ordinaire lorsqu’elle sera soumis</w:t>
      </w:r>
      <w:r w:rsidR="003515CA">
        <w:t>e</w:t>
      </w:r>
      <w:r>
        <w:t xml:space="preserve"> au champ gravitationnel terrestre. </w:t>
      </w:r>
    </w:p>
    <w:p w14:paraId="0FDAFAE8" w14:textId="77777777" w:rsidR="00683F41" w:rsidRDefault="00683F41" w:rsidP="00811D98">
      <w:pPr>
        <w:jc w:val="both"/>
      </w:pPr>
    </w:p>
    <w:p w14:paraId="29B2333D" w14:textId="1583B9F9" w:rsidR="00683F41" w:rsidRDefault="008F23F2" w:rsidP="00811D98">
      <w:pPr>
        <w:jc w:val="both"/>
      </w:pPr>
      <w:r>
        <w:t xml:space="preserve">8 - </w:t>
      </w:r>
      <w:r w:rsidR="00683F41">
        <w:t xml:space="preserve"> </w:t>
      </w:r>
      <w:r w:rsidR="00683F41" w:rsidRPr="00683F41">
        <w:rPr>
          <w:b/>
        </w:rPr>
        <w:t>JCM et le « théorème CPT ».</w:t>
      </w:r>
      <w:r w:rsidR="00683F41">
        <w:t xml:space="preserve"> </w:t>
      </w:r>
    </w:p>
    <w:p w14:paraId="346E6F34" w14:textId="0B2CA5C1" w:rsidR="00683F41" w:rsidRDefault="00683F41" w:rsidP="00811D98">
      <w:pPr>
        <w:jc w:val="both"/>
      </w:pPr>
      <w:r>
        <w:t>Ce théorème affirme que la CPT-symétrique d’une particule est identique à cette même part</w:t>
      </w:r>
      <w:r w:rsidR="003515CA">
        <w:t>i</w:t>
      </w:r>
      <w:r>
        <w:t xml:space="preserve">cule. </w:t>
      </w:r>
      <w:r w:rsidR="003515CA">
        <w:t xml:space="preserve">Cette </w:t>
      </w:r>
      <w:r>
        <w:t xml:space="preserve"> assertion</w:t>
      </w:r>
      <w:r w:rsidR="003515CA">
        <w:rPr>
          <w:rStyle w:val="Marquenotebasdepage"/>
        </w:rPr>
        <w:footnoteReference w:id="12"/>
      </w:r>
      <w:r>
        <w:t xml:space="preserve"> repose sur le fait que la T-symétrie n’inverse pas l’énergie, ce qui </w:t>
      </w:r>
      <w:proofErr w:type="spellStart"/>
      <w:r>
        <w:t>qui</w:t>
      </w:r>
      <w:proofErr w:type="spellEnd"/>
      <w:r>
        <w:t xml:space="preserve"> est un a priori de la Théorie Quantique des Champs, fondé sur le choix, arbitraire, d’un opérateur d’inversion de temps </w:t>
      </w:r>
      <w:proofErr w:type="spellStart"/>
      <w:r>
        <w:t>antiunitauire</w:t>
      </w:r>
      <w:proofErr w:type="spellEnd"/>
      <w:r>
        <w:t xml:space="preserve"> et </w:t>
      </w:r>
      <w:proofErr w:type="spellStart"/>
      <w:r>
        <w:t>antilinéaire</w:t>
      </w:r>
      <w:proofErr w:type="spellEnd"/>
      <w:r>
        <w:t xml:space="preserve">. </w:t>
      </w:r>
    </w:p>
    <w:p w14:paraId="06F323BD" w14:textId="7142EE3C" w:rsidR="00683F41" w:rsidRDefault="00683F41" w:rsidP="00811D98">
      <w:pPr>
        <w:jc w:val="both"/>
      </w:pPr>
      <w:r>
        <w:lastRenderedPageBreak/>
        <w:t xml:space="preserve">Avec le choix d’une opérateur T linéaire et unitaire c’est toute la Théorie Quantique des Champs qui doit être remise sur le métier. </w:t>
      </w:r>
    </w:p>
    <w:p w14:paraId="494BBA7E" w14:textId="77777777" w:rsidR="00683F41" w:rsidRPr="00683F41" w:rsidRDefault="00683F41" w:rsidP="00811D98">
      <w:pPr>
        <w:jc w:val="both"/>
      </w:pPr>
    </w:p>
    <w:p w14:paraId="44BBA53B" w14:textId="156FC7BF" w:rsidR="00811D98" w:rsidRDefault="008F23F2" w:rsidP="00811D98">
      <w:pPr>
        <w:jc w:val="both"/>
        <w:rPr>
          <w:b/>
        </w:rPr>
      </w:pPr>
      <w:r w:rsidRPr="008F23F2">
        <w:t>9</w:t>
      </w:r>
      <w:r w:rsidR="00811D98" w:rsidRPr="008F23F2">
        <w:t xml:space="preserve"> –</w:t>
      </w:r>
      <w:r w:rsidR="00811D98" w:rsidRPr="00EF285C">
        <w:rPr>
          <w:b/>
        </w:rPr>
        <w:t xml:space="preserve"> </w:t>
      </w:r>
      <w:r w:rsidR="00683F41">
        <w:rPr>
          <w:b/>
        </w:rPr>
        <w:t xml:space="preserve">JCM : </w:t>
      </w:r>
      <w:r w:rsidR="00811D98">
        <w:rPr>
          <w:b/>
        </w:rPr>
        <w:t xml:space="preserve">Structures des </w:t>
      </w:r>
      <w:r w:rsidR="00683F41">
        <w:rPr>
          <w:b/>
        </w:rPr>
        <w:t>concentrations</w:t>
      </w:r>
      <w:r w:rsidR="00811D98">
        <w:rPr>
          <w:b/>
        </w:rPr>
        <w:t xml:space="preserve"> de masse négative. </w:t>
      </w:r>
    </w:p>
    <w:p w14:paraId="2B1F8E09" w14:textId="049ABC9F" w:rsidR="00CF6B5C" w:rsidRDefault="00811D98" w:rsidP="00811D98">
      <w:pPr>
        <w:jc w:val="both"/>
      </w:pPr>
      <w:r w:rsidRPr="00811D98">
        <w:t xml:space="preserve">On peut conjecturer </w:t>
      </w:r>
      <w:r>
        <w:t xml:space="preserve">qu’une nucléosynthèse primordiale donne naissance à de l’anti-hélium de masse négative, voire à des traces d’anti-lithium de masse négative. Ceci </w:t>
      </w:r>
      <w:r w:rsidR="003515CA">
        <w:t>indiquerait</w:t>
      </w:r>
      <w:r>
        <w:t xml:space="preserve"> de quoi seraient faits les conglomérats de masse négative. Ceci était ceux-ci se comporteraient comme des </w:t>
      </w:r>
      <w:proofErr w:type="spellStart"/>
      <w:r>
        <w:t>proto-étoiles</w:t>
      </w:r>
      <w:proofErr w:type="spellEnd"/>
      <w:r>
        <w:t xml:space="preserve"> géantes, rayonnant dans le rouge et l’infrarouge, en émettant des photons d’énergie négative</w:t>
      </w:r>
      <w:r w:rsidR="003515CA">
        <w:t xml:space="preserve"> (qui échapperaient à nos instruments de mesure)</w:t>
      </w:r>
      <w:r>
        <w:t xml:space="preserve">. Comme les </w:t>
      </w:r>
      <w:proofErr w:type="spellStart"/>
      <w:r>
        <w:t>proto-étoiles</w:t>
      </w:r>
      <w:proofErr w:type="spellEnd"/>
      <w:r>
        <w:t xml:space="preserve"> </w:t>
      </w:r>
      <w:r w:rsidR="003515CA">
        <w:t>ces formations</w:t>
      </w:r>
      <w:r>
        <w:t xml:space="preserve"> aurai</w:t>
      </w:r>
      <w:r w:rsidR="003515CA">
        <w:t>en</w:t>
      </w:r>
      <w:r>
        <w:t xml:space="preserve">t un </w:t>
      </w:r>
      <w:proofErr w:type="spellStart"/>
      <w:r>
        <w:t>cooling</w:t>
      </w:r>
      <w:proofErr w:type="spellEnd"/>
      <w:r>
        <w:t xml:space="preserve"> time, mais d’une durée supérieure à l’âge de l’univers. Ainsi ces objets n’auraient pratiquement pas évolué depuis leur formation. Le corollaire est que ce monde négatif ne donne naissance, ni à des galaxies, ni à des étoiles, ni à des éléments at</w:t>
      </w:r>
      <w:r w:rsidR="00253B4E">
        <w:t>omi</w:t>
      </w:r>
      <w:r>
        <w:t xml:space="preserve">ques </w:t>
      </w:r>
      <w:r w:rsidR="00253B4E">
        <w:t xml:space="preserve">plus </w:t>
      </w:r>
      <w:r>
        <w:t>lourd</w:t>
      </w:r>
      <w:r w:rsidR="00253B4E">
        <w:t>s que l’hydrogène et l’hélium</w:t>
      </w:r>
      <w:r>
        <w:t xml:space="preserve">, ni à des planètes. </w:t>
      </w:r>
    </w:p>
    <w:p w14:paraId="1FA53FAE" w14:textId="6CC08400" w:rsidR="00CF6B5C" w:rsidRDefault="00CF6B5C" w:rsidP="00CF6B5C">
      <w:pPr>
        <w:jc w:val="center"/>
      </w:pPr>
      <w:r>
        <w:rPr>
          <w:noProof/>
          <w:lang w:eastAsia="fr-FR"/>
        </w:rPr>
        <w:drawing>
          <wp:inline distT="0" distB="0" distL="0" distR="0" wp14:anchorId="3094D93B" wp14:editId="3C5CAC96">
            <wp:extent cx="5358448" cy="2940468"/>
            <wp:effectExtent l="0" t="0" r="127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e négatif.jpg"/>
                    <pic:cNvPicPr/>
                  </pic:nvPicPr>
                  <pic:blipFill>
                    <a:blip r:embed="rId61">
                      <a:extLst>
                        <a:ext uri="{28A0092B-C50C-407E-A947-70E740481C1C}">
                          <a14:useLocalDpi xmlns:a14="http://schemas.microsoft.com/office/drawing/2010/main" val="0"/>
                        </a:ext>
                      </a:extLst>
                    </a:blip>
                    <a:stretch>
                      <a:fillRect/>
                    </a:stretch>
                  </pic:blipFill>
                  <pic:spPr>
                    <a:xfrm>
                      <a:off x="0" y="0"/>
                      <a:ext cx="5358979" cy="2940759"/>
                    </a:xfrm>
                    <a:prstGeom prst="rect">
                      <a:avLst/>
                    </a:prstGeom>
                  </pic:spPr>
                </pic:pic>
              </a:graphicData>
            </a:graphic>
          </wp:inline>
        </w:drawing>
      </w:r>
    </w:p>
    <w:p w14:paraId="4A55DC52" w14:textId="5D49FCD5" w:rsidR="00CF6B5C" w:rsidRDefault="00CF6B5C" w:rsidP="00CF6B5C">
      <w:pPr>
        <w:jc w:val="center"/>
      </w:pPr>
      <w:r>
        <w:t>Le « monde négatif » tel que le percevrait un observateur constitué de masse négative : une distribution régulière de conglomérats sphéroïdaux constitués d’antimatière de masse négative</w:t>
      </w:r>
    </w:p>
    <w:p w14:paraId="15FBF2EB" w14:textId="77777777" w:rsidR="00CF6B5C" w:rsidRDefault="00CF6B5C" w:rsidP="00811D98">
      <w:pPr>
        <w:jc w:val="both"/>
      </w:pPr>
    </w:p>
    <w:p w14:paraId="09D6E0DA" w14:textId="3CCBA0F2" w:rsidR="00811D98" w:rsidRDefault="00CF6B5C" w:rsidP="00811D98">
      <w:pPr>
        <w:jc w:val="both"/>
      </w:pPr>
      <w:r>
        <w:t xml:space="preserve">Ce monde n’est donc </w:t>
      </w:r>
      <w:r w:rsidR="00811D98">
        <w:t xml:space="preserve"> </w:t>
      </w:r>
      <w:proofErr w:type="spellStart"/>
      <w:r w:rsidR="00811D98">
        <w:t>donc</w:t>
      </w:r>
      <w:proofErr w:type="spellEnd"/>
      <w:r w:rsidR="00811D98">
        <w:t xml:space="preserve"> pas propice à l’apparition de la vie, qui resterait l’apanage du monde positif. </w:t>
      </w:r>
    </w:p>
    <w:p w14:paraId="68CF481A" w14:textId="77777777" w:rsidR="00811D98" w:rsidRDefault="00811D98" w:rsidP="00811D98">
      <w:pPr>
        <w:jc w:val="both"/>
      </w:pPr>
    </w:p>
    <w:p w14:paraId="3BF33582" w14:textId="716C5D8A" w:rsidR="00811D98" w:rsidRDefault="00811D98" w:rsidP="00811D98">
      <w:pPr>
        <w:jc w:val="both"/>
        <w:rPr>
          <w:b/>
        </w:rPr>
      </w:pPr>
      <w:r w:rsidRPr="008F23F2">
        <w:t>1</w:t>
      </w:r>
      <w:r w:rsidR="008F23F2" w:rsidRPr="008F23F2">
        <w:t>0</w:t>
      </w:r>
      <w:r w:rsidRPr="008F23F2">
        <w:t xml:space="preserve"> –</w:t>
      </w:r>
      <w:r w:rsidRPr="00EF285C">
        <w:rPr>
          <w:b/>
        </w:rPr>
        <w:t xml:space="preserve"> </w:t>
      </w:r>
      <w:r>
        <w:rPr>
          <w:b/>
        </w:rPr>
        <w:t xml:space="preserve">JCM et la cartographie par </w:t>
      </w:r>
      <w:proofErr w:type="spellStart"/>
      <w:r>
        <w:rPr>
          <w:b/>
        </w:rPr>
        <w:t>weak</w:t>
      </w:r>
      <w:proofErr w:type="spellEnd"/>
      <w:r>
        <w:rPr>
          <w:b/>
        </w:rPr>
        <w:t xml:space="preserve"> </w:t>
      </w:r>
      <w:proofErr w:type="spellStart"/>
      <w:r>
        <w:rPr>
          <w:b/>
        </w:rPr>
        <w:t>lensing</w:t>
      </w:r>
      <w:proofErr w:type="spellEnd"/>
      <w:r>
        <w:rPr>
          <w:b/>
        </w:rPr>
        <w:t xml:space="preserve">. </w:t>
      </w:r>
    </w:p>
    <w:p w14:paraId="30F35BFA" w14:textId="105B99AF" w:rsidR="00811D98" w:rsidRDefault="00811D98" w:rsidP="00811D98">
      <w:pPr>
        <w:jc w:val="both"/>
      </w:pPr>
      <w:r>
        <w:t xml:space="preserve">Comme suggéré par les Japonais </w:t>
      </w:r>
      <w:r w:rsidR="003515CA" w:rsidRPr="00053259">
        <w:rPr>
          <w:rFonts w:ascii="Cambria" w:hAnsi="Cambria"/>
        </w:rPr>
        <w:t>[</w:t>
      </w:r>
      <w:r w:rsidR="003515CA">
        <w:rPr>
          <w:rFonts w:ascii="Cambria" w:hAnsi="Cambria"/>
        </w:rPr>
        <w:t>21</w:t>
      </w:r>
      <w:r w:rsidR="003515CA" w:rsidRPr="00053259">
        <w:rPr>
          <w:rFonts w:ascii="Cambria" w:hAnsi="Cambria"/>
        </w:rPr>
        <w:t>]</w:t>
      </w:r>
      <w:r w:rsidR="003515CA" w:rsidRPr="00685B13">
        <w:rPr>
          <w:rFonts w:ascii="Cambria" w:hAnsi="Cambria"/>
          <w:color w:val="FF0000"/>
        </w:rPr>
        <w:t xml:space="preserve"> </w:t>
      </w:r>
      <w:r w:rsidR="003515CA">
        <w:rPr>
          <w:rFonts w:ascii="Cambria" w:hAnsi="Cambria"/>
          <w:color w:val="FF0000"/>
        </w:rPr>
        <w:t xml:space="preserve"> </w:t>
      </w:r>
      <w:r>
        <w:t xml:space="preserve">des concentrations de masse négative produisent une distorsion inverse des images des galaxies, de la même manière que le font des lentilles convergentes et divergentes. </w:t>
      </w:r>
      <w:r w:rsidR="00221EB1">
        <w:t xml:space="preserve">L’optique convergente engendre une distorsion </w:t>
      </w:r>
      <w:r w:rsidR="00221EB1">
        <w:lastRenderedPageBreak/>
        <w:t xml:space="preserve">azimutale tandis que l’optique divergente créer une distorsion radiale comme indiqué sur cette figure : </w:t>
      </w:r>
    </w:p>
    <w:p w14:paraId="41F08599" w14:textId="5BC940B9" w:rsidR="00221EB1" w:rsidRDefault="00221EB1" w:rsidP="00221EB1">
      <w:pPr>
        <w:jc w:val="center"/>
      </w:pPr>
      <w:r>
        <w:rPr>
          <w:noProof/>
          <w:lang w:eastAsia="fr-FR"/>
        </w:rPr>
        <w:drawing>
          <wp:inline distT="0" distB="0" distL="0" distR="0" wp14:anchorId="52C4CF39" wp14:editId="5C9F1C8A">
            <wp:extent cx="4345522" cy="391173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k lensing positif et négatif.jpg"/>
                    <pic:cNvPicPr/>
                  </pic:nvPicPr>
                  <pic:blipFill>
                    <a:blip r:embed="rId62">
                      <a:extLst>
                        <a:ext uri="{28A0092B-C50C-407E-A947-70E740481C1C}">
                          <a14:useLocalDpi xmlns:a14="http://schemas.microsoft.com/office/drawing/2010/main" val="0"/>
                        </a:ext>
                      </a:extLst>
                    </a:blip>
                    <a:stretch>
                      <a:fillRect/>
                    </a:stretch>
                  </pic:blipFill>
                  <pic:spPr>
                    <a:xfrm>
                      <a:off x="0" y="0"/>
                      <a:ext cx="4345522" cy="3911737"/>
                    </a:xfrm>
                    <a:prstGeom prst="rect">
                      <a:avLst/>
                    </a:prstGeom>
                  </pic:spPr>
                </pic:pic>
              </a:graphicData>
            </a:graphic>
          </wp:inline>
        </w:drawing>
      </w:r>
    </w:p>
    <w:p w14:paraId="043171CD" w14:textId="0FEF538B" w:rsidR="00811D98" w:rsidRDefault="00221EB1" w:rsidP="00811D98">
      <w:pPr>
        <w:jc w:val="both"/>
      </w:pPr>
      <w:r>
        <w:t xml:space="preserve">Les Japonais ont suggéré d’entreprendre une cartographie alternative à travers le </w:t>
      </w:r>
      <w:proofErr w:type="spellStart"/>
      <w:r>
        <w:t>weak</w:t>
      </w:r>
      <w:proofErr w:type="spellEnd"/>
      <w:r>
        <w:t xml:space="preserve"> </w:t>
      </w:r>
      <w:proofErr w:type="spellStart"/>
      <w:r>
        <w:t>lensing</w:t>
      </w:r>
      <w:proofErr w:type="spellEnd"/>
      <w:r>
        <w:t xml:space="preserve"> en partant de l’hypothèse d’un </w:t>
      </w:r>
      <w:proofErr w:type="spellStart"/>
      <w:r>
        <w:t>weak</w:t>
      </w:r>
      <w:proofErr w:type="spellEnd"/>
      <w:r>
        <w:t xml:space="preserve"> </w:t>
      </w:r>
      <w:proofErr w:type="spellStart"/>
      <w:r>
        <w:t>lensing</w:t>
      </w:r>
      <w:proofErr w:type="spellEnd"/>
      <w:r>
        <w:t xml:space="preserve"> négatif. On obtiendrait alors une cartographie différente qui pourrait alors être comparée aux cartes figurant la disposition des grands vides comme celui présenté en 1997 par l’Israélien </w:t>
      </w:r>
      <w:proofErr w:type="spellStart"/>
      <w:r>
        <w:t>Tsvi</w:t>
      </w:r>
      <w:proofErr w:type="spellEnd"/>
      <w:r>
        <w:t xml:space="preserve"> </w:t>
      </w:r>
      <w:proofErr w:type="spellStart"/>
      <w:r>
        <w:t>Piràn</w:t>
      </w:r>
      <w:proofErr w:type="spellEnd"/>
      <w:r w:rsidR="00592E08">
        <w:t xml:space="preserve"> </w:t>
      </w:r>
      <w:r w:rsidR="00592E08" w:rsidRPr="00592E08">
        <w:rPr>
          <w:rFonts w:ascii="Cambria" w:hAnsi="Cambria"/>
        </w:rPr>
        <w:t>[22]</w:t>
      </w:r>
      <w:r w:rsidR="00592E08" w:rsidRPr="00592E08">
        <w:rPr>
          <w:rFonts w:ascii="Cambria" w:hAnsi="Cambria"/>
          <w:color w:val="FF0000"/>
        </w:rPr>
        <w:t xml:space="preserve">  </w:t>
      </w:r>
      <w:r>
        <w:t xml:space="preserve">. </w:t>
      </w:r>
    </w:p>
    <w:p w14:paraId="094C1767" w14:textId="37978372" w:rsidR="00221EB1" w:rsidRDefault="00221EB1" w:rsidP="00221EB1">
      <w:pPr>
        <w:jc w:val="center"/>
      </w:pPr>
      <w:r>
        <w:rPr>
          <w:noProof/>
          <w:lang w:eastAsia="fr-FR"/>
        </w:rPr>
        <w:drawing>
          <wp:inline distT="0" distB="0" distL="0" distR="0" wp14:anchorId="4A9A84E7" wp14:editId="665151AF">
            <wp:extent cx="4574122" cy="2733575"/>
            <wp:effectExtent l="0" t="0" r="0" b="1016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i Piràn cartographie 3D.jpg"/>
                    <pic:cNvPicPr/>
                  </pic:nvPicPr>
                  <pic:blipFill>
                    <a:blip r:embed="rId63">
                      <a:extLst>
                        <a:ext uri="{28A0092B-C50C-407E-A947-70E740481C1C}">
                          <a14:useLocalDpi xmlns:a14="http://schemas.microsoft.com/office/drawing/2010/main" val="0"/>
                        </a:ext>
                      </a:extLst>
                    </a:blip>
                    <a:stretch>
                      <a:fillRect/>
                    </a:stretch>
                  </pic:blipFill>
                  <pic:spPr>
                    <a:xfrm>
                      <a:off x="0" y="0"/>
                      <a:ext cx="4574122" cy="2733575"/>
                    </a:xfrm>
                    <a:prstGeom prst="rect">
                      <a:avLst/>
                    </a:prstGeom>
                  </pic:spPr>
                </pic:pic>
              </a:graphicData>
            </a:graphic>
          </wp:inline>
        </w:drawing>
      </w:r>
    </w:p>
    <w:p w14:paraId="71B711C3" w14:textId="77777777" w:rsidR="00811D98" w:rsidRDefault="00811D98" w:rsidP="00811D98">
      <w:pPr>
        <w:jc w:val="both"/>
      </w:pPr>
    </w:p>
    <w:p w14:paraId="617E0E30" w14:textId="77777777" w:rsidR="00811D98" w:rsidRDefault="00811D98" w:rsidP="00811D98">
      <w:pPr>
        <w:jc w:val="both"/>
      </w:pPr>
    </w:p>
    <w:p w14:paraId="60D2E0F2" w14:textId="783AC402" w:rsidR="00811D98" w:rsidRDefault="00811D98" w:rsidP="00811D98">
      <w:pPr>
        <w:jc w:val="both"/>
        <w:rPr>
          <w:b/>
        </w:rPr>
      </w:pPr>
      <w:r w:rsidRPr="008F23F2">
        <w:t>11 –</w:t>
      </w:r>
      <w:r w:rsidRPr="00EF285C">
        <w:rPr>
          <w:b/>
        </w:rPr>
        <w:t xml:space="preserve"> </w:t>
      </w:r>
      <w:r>
        <w:rPr>
          <w:b/>
        </w:rPr>
        <w:t xml:space="preserve">JCM est la formation des galaxies.  </w:t>
      </w:r>
    </w:p>
    <w:p w14:paraId="20B97248" w14:textId="613D9BFE" w:rsidR="00811D98" w:rsidRDefault="00811D98" w:rsidP="00811D98">
      <w:pPr>
        <w:jc w:val="both"/>
      </w:pPr>
      <w:r>
        <w:t>C’est l’instabilité gravitationnelle qui c</w:t>
      </w:r>
      <w:r w:rsidR="003515CA">
        <w:t>rée les objets dans l’univers l</w:t>
      </w:r>
      <w:r>
        <w:t>orsque se constitue la structure à grande échelle de l’uni</w:t>
      </w:r>
      <w:r w:rsidR="00221EB1">
        <w:t xml:space="preserve">vers. Pour que la condensation de matière puisse s’effectuer il est nécessaire qu’une partie de l’énergie collectée puisse être évacuée par rayonnement. Dans la configuration suggérée par le modèle Janus la matière se distribue selon des plaques qui se trouvent prises en sandwich entre des conglomérats de masse négative qui exercent sur celles-ci une contre pression. La configuration en plaques est alors optimale pour assurer un refroidissement rapide par émission de rayonnement. </w:t>
      </w:r>
    </w:p>
    <w:p w14:paraId="04969E76" w14:textId="36763E4D" w:rsidR="00221EB1" w:rsidRDefault="00221EB1" w:rsidP="00221EB1">
      <w:pPr>
        <w:jc w:val="center"/>
      </w:pPr>
      <w:r>
        <w:rPr>
          <w:noProof/>
          <w:lang w:eastAsia="fr-FR"/>
        </w:rPr>
        <w:drawing>
          <wp:inline distT="0" distB="0" distL="0" distR="0" wp14:anchorId="7140F25A" wp14:editId="01706F2C">
            <wp:extent cx="5031322" cy="283032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ies formation.jpg"/>
                    <pic:cNvPicPr/>
                  </pic:nvPicPr>
                  <pic:blipFill>
                    <a:blip r:embed="rId64">
                      <a:extLst>
                        <a:ext uri="{28A0092B-C50C-407E-A947-70E740481C1C}">
                          <a14:useLocalDpi xmlns:a14="http://schemas.microsoft.com/office/drawing/2010/main" val="0"/>
                        </a:ext>
                      </a:extLst>
                    </a:blip>
                    <a:stretch>
                      <a:fillRect/>
                    </a:stretch>
                  </pic:blipFill>
                  <pic:spPr>
                    <a:xfrm>
                      <a:off x="0" y="0"/>
                      <a:ext cx="5031322" cy="2830327"/>
                    </a:xfrm>
                    <a:prstGeom prst="rect">
                      <a:avLst/>
                    </a:prstGeom>
                  </pic:spPr>
                </pic:pic>
              </a:graphicData>
            </a:graphic>
          </wp:inline>
        </w:drawing>
      </w:r>
    </w:p>
    <w:p w14:paraId="24F11CA7" w14:textId="7AAC5808" w:rsidR="00221EB1" w:rsidRDefault="00221EB1" w:rsidP="00811D98">
      <w:pPr>
        <w:jc w:val="both"/>
      </w:pPr>
      <w:r>
        <w:t xml:space="preserve">Les puissants moyens de calcul actuels pourraient permettre de reconstituer en 3D ce schéma de formation des galaxies. </w:t>
      </w:r>
    </w:p>
    <w:p w14:paraId="51658CB4" w14:textId="77777777" w:rsidR="00221EB1" w:rsidRDefault="00221EB1" w:rsidP="00811D98">
      <w:pPr>
        <w:jc w:val="both"/>
      </w:pPr>
    </w:p>
    <w:p w14:paraId="357518E6" w14:textId="636A23B8" w:rsidR="00221EB1" w:rsidRDefault="008F23F2" w:rsidP="00811D98">
      <w:pPr>
        <w:jc w:val="both"/>
      </w:pPr>
      <w:r w:rsidRPr="008F23F2">
        <w:t>12</w:t>
      </w:r>
      <w:r w:rsidR="00221EB1" w:rsidRPr="008F23F2">
        <w:t xml:space="preserve"> -</w:t>
      </w:r>
      <w:r w:rsidR="00221EB1">
        <w:rPr>
          <w:b/>
        </w:rPr>
        <w:t xml:space="preserve"> </w:t>
      </w:r>
      <w:r w:rsidR="00221EB1" w:rsidRPr="00221EB1">
        <w:rPr>
          <w:b/>
        </w:rPr>
        <w:t xml:space="preserve"> </w:t>
      </w:r>
      <w:r w:rsidR="00683F41">
        <w:rPr>
          <w:b/>
        </w:rPr>
        <w:t xml:space="preserve">JCM : </w:t>
      </w:r>
      <w:r w:rsidR="00221EB1" w:rsidRPr="00221EB1">
        <w:rPr>
          <w:b/>
        </w:rPr>
        <w:t>Confinement des galaxies</w:t>
      </w:r>
      <w:r w:rsidR="002932EB">
        <w:rPr>
          <w:b/>
        </w:rPr>
        <w:t>, courbes de rotation</w:t>
      </w:r>
      <w:r w:rsidR="00221EB1" w:rsidRPr="00221EB1">
        <w:rPr>
          <w:b/>
        </w:rPr>
        <w:t>.</w:t>
      </w:r>
      <w:r w:rsidR="00221EB1">
        <w:t xml:space="preserve"> </w:t>
      </w:r>
    </w:p>
    <w:p w14:paraId="6849100F" w14:textId="47F2E6E8" w:rsidR="00221EB1" w:rsidRDefault="00221EB1" w:rsidP="00811D98">
      <w:pPr>
        <w:jc w:val="both"/>
      </w:pPr>
      <w:r>
        <w:t xml:space="preserve">Il est clair dans ces conditions que la masse négative envahira tout l’espace se situant entre les galaxies et exercera sur elles une contre-pression, assurant leur confinement. </w:t>
      </w:r>
    </w:p>
    <w:p w14:paraId="7E9A151A" w14:textId="1EA79481" w:rsidR="00221EB1" w:rsidRDefault="00A66A7A" w:rsidP="00A66A7A">
      <w:pPr>
        <w:jc w:val="center"/>
      </w:pPr>
      <w:r>
        <w:rPr>
          <w:noProof/>
          <w:lang w:eastAsia="fr-FR"/>
        </w:rPr>
        <w:lastRenderedPageBreak/>
        <w:drawing>
          <wp:inline distT="0" distB="0" distL="0" distR="0" wp14:anchorId="0E1B5223" wp14:editId="792C433F">
            <wp:extent cx="5756910" cy="2287905"/>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ies confinees.jpg"/>
                    <pic:cNvPicPr/>
                  </pic:nvPicPr>
                  <pic:blipFill>
                    <a:blip r:embed="rId65">
                      <a:extLst>
                        <a:ext uri="{28A0092B-C50C-407E-A947-70E740481C1C}">
                          <a14:useLocalDpi xmlns:a14="http://schemas.microsoft.com/office/drawing/2010/main" val="0"/>
                        </a:ext>
                      </a:extLst>
                    </a:blip>
                    <a:stretch>
                      <a:fillRect/>
                    </a:stretch>
                  </pic:blipFill>
                  <pic:spPr>
                    <a:xfrm>
                      <a:off x="0" y="0"/>
                      <a:ext cx="5756910" cy="2287905"/>
                    </a:xfrm>
                    <a:prstGeom prst="rect">
                      <a:avLst/>
                    </a:prstGeom>
                  </pic:spPr>
                </pic:pic>
              </a:graphicData>
            </a:graphic>
          </wp:inline>
        </w:drawing>
      </w:r>
      <w:r>
        <w:t xml:space="preserve"> </w:t>
      </w:r>
    </w:p>
    <w:p w14:paraId="5A290716" w14:textId="5A9237A6" w:rsidR="00263A36" w:rsidRDefault="00263A36" w:rsidP="00811D98">
      <w:pPr>
        <w:jc w:val="both"/>
      </w:pPr>
      <w:r>
        <w:t xml:space="preserve">Une lacune dans une distribution de masse négative est équivalente à une concentration </w:t>
      </w:r>
      <w:r w:rsidR="00A66A7A">
        <w:t xml:space="preserve">de masse positive. On a donc calculé et présenté en 2000 </w:t>
      </w:r>
      <w:r w:rsidR="00685930" w:rsidRPr="00C2734B">
        <w:rPr>
          <w:lang w:val="en-GB"/>
        </w:rPr>
        <w:t>[</w:t>
      </w:r>
      <w:r w:rsidR="00685930">
        <w:rPr>
          <w:lang w:val="en-GB"/>
        </w:rPr>
        <w:t>23</w:t>
      </w:r>
      <w:r w:rsidR="00685930" w:rsidRPr="00685930">
        <w:rPr>
          <w:lang w:val="en-GB"/>
        </w:rPr>
        <w:t xml:space="preserve">] </w:t>
      </w:r>
      <w:r w:rsidR="00A66A7A">
        <w:t xml:space="preserve">la courbe de rotation résultant de ce phénomène de confinement : </w:t>
      </w:r>
    </w:p>
    <w:p w14:paraId="52BE8B65" w14:textId="2BB6B482" w:rsidR="00A66A7A" w:rsidRDefault="00A856F0" w:rsidP="00A856F0">
      <w:pPr>
        <w:jc w:val="center"/>
      </w:pPr>
      <w:r>
        <w:rPr>
          <w:noProof/>
          <w:lang w:eastAsia="fr-FR"/>
        </w:rPr>
        <w:drawing>
          <wp:inline distT="0" distB="0" distL="0" distR="0" wp14:anchorId="1B37A24A" wp14:editId="3026FDA0">
            <wp:extent cx="3866019" cy="2527880"/>
            <wp:effectExtent l="0" t="0" r="0" b="127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rotation JPP.jpg"/>
                    <pic:cNvPicPr/>
                  </pic:nvPicPr>
                  <pic:blipFill>
                    <a:blip r:embed="rId66">
                      <a:extLst>
                        <a:ext uri="{28A0092B-C50C-407E-A947-70E740481C1C}">
                          <a14:useLocalDpi xmlns:a14="http://schemas.microsoft.com/office/drawing/2010/main" val="0"/>
                        </a:ext>
                      </a:extLst>
                    </a:blip>
                    <a:stretch>
                      <a:fillRect/>
                    </a:stretch>
                  </pic:blipFill>
                  <pic:spPr>
                    <a:xfrm>
                      <a:off x="0" y="0"/>
                      <a:ext cx="3866595" cy="2528256"/>
                    </a:xfrm>
                    <a:prstGeom prst="rect">
                      <a:avLst/>
                    </a:prstGeom>
                  </pic:spPr>
                </pic:pic>
              </a:graphicData>
            </a:graphic>
          </wp:inline>
        </w:drawing>
      </w:r>
    </w:p>
    <w:p w14:paraId="7301C150" w14:textId="60B8461B" w:rsidR="00263A36" w:rsidRDefault="00685930" w:rsidP="00685930">
      <w:pPr>
        <w:jc w:val="both"/>
      </w:pPr>
      <w:r>
        <w:t xml:space="preserve">Qui s’est trouvée coller parfaitement avec des résultats d’observation. </w:t>
      </w:r>
    </w:p>
    <w:p w14:paraId="74F24E71" w14:textId="46C07EA1" w:rsidR="00221EB1" w:rsidRDefault="00DE7FB9" w:rsidP="00DE7FB9">
      <w:pPr>
        <w:jc w:val="center"/>
      </w:pPr>
      <w:r>
        <w:rPr>
          <w:noProof/>
          <w:lang w:eastAsia="fr-FR"/>
        </w:rPr>
        <w:lastRenderedPageBreak/>
        <w:drawing>
          <wp:inline distT="0" distB="0" distL="0" distR="0" wp14:anchorId="61C6CA84" wp14:editId="3B1738D1">
            <wp:extent cx="5756910" cy="4114165"/>
            <wp:effectExtent l="0" t="0" r="889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rotation.jpg"/>
                    <pic:cNvPicPr/>
                  </pic:nvPicPr>
                  <pic:blipFill>
                    <a:blip r:embed="rId67">
                      <a:extLst>
                        <a:ext uri="{28A0092B-C50C-407E-A947-70E740481C1C}">
                          <a14:useLocalDpi xmlns:a14="http://schemas.microsoft.com/office/drawing/2010/main" val="0"/>
                        </a:ext>
                      </a:extLst>
                    </a:blip>
                    <a:stretch>
                      <a:fillRect/>
                    </a:stretch>
                  </pic:blipFill>
                  <pic:spPr>
                    <a:xfrm>
                      <a:off x="0" y="0"/>
                      <a:ext cx="5756910" cy="4114165"/>
                    </a:xfrm>
                    <a:prstGeom prst="rect">
                      <a:avLst/>
                    </a:prstGeom>
                  </pic:spPr>
                </pic:pic>
              </a:graphicData>
            </a:graphic>
          </wp:inline>
        </w:drawing>
      </w:r>
    </w:p>
    <w:p w14:paraId="17C3A63E" w14:textId="29FEAD49" w:rsidR="00811D98" w:rsidRDefault="002932EB" w:rsidP="00811D98">
      <w:pPr>
        <w:jc w:val="both"/>
      </w:pPr>
      <w:r>
        <w:t xml:space="preserve">Résultat retrouvé en 2017 par Jamie </w:t>
      </w:r>
      <w:proofErr w:type="spellStart"/>
      <w:r>
        <w:t>Farnes</w:t>
      </w:r>
      <w:proofErr w:type="spellEnd"/>
      <w:r>
        <w:t> </w:t>
      </w:r>
      <w:r w:rsidRPr="00B11171">
        <w:rPr>
          <w:rFonts w:ascii="Cambria" w:hAnsi="Cambria"/>
        </w:rPr>
        <w:t>[</w:t>
      </w:r>
      <w:r>
        <w:rPr>
          <w:rFonts w:ascii="Cambria" w:hAnsi="Cambria"/>
        </w:rPr>
        <w:t>8</w:t>
      </w:r>
      <w:r w:rsidRPr="007E6E8C">
        <w:rPr>
          <w:rFonts w:ascii="Cambria" w:hAnsi="Cambria"/>
        </w:rPr>
        <w:t xml:space="preserve">] </w:t>
      </w:r>
      <w:r>
        <w:rPr>
          <w:rFonts w:ascii="Cambria" w:hAnsi="Cambria"/>
        </w:rPr>
        <w:t xml:space="preserve">  </w:t>
      </w:r>
      <w:r>
        <w:t xml:space="preserve">: </w:t>
      </w:r>
    </w:p>
    <w:p w14:paraId="040E3B54" w14:textId="07848A7C" w:rsidR="002932EB" w:rsidRDefault="002932EB" w:rsidP="002932EB">
      <w:pPr>
        <w:jc w:val="center"/>
      </w:pPr>
      <w:r>
        <w:rPr>
          <w:noProof/>
          <w:lang w:eastAsia="fr-FR"/>
        </w:rPr>
        <w:drawing>
          <wp:inline distT="0" distB="0" distL="0" distR="0" wp14:anchorId="02C163C8" wp14:editId="6619EFAD">
            <wp:extent cx="4802722" cy="2994152"/>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Farnes.jpg"/>
                    <pic:cNvPicPr/>
                  </pic:nvPicPr>
                  <pic:blipFill>
                    <a:blip r:embed="rId68">
                      <a:extLst>
                        <a:ext uri="{28A0092B-C50C-407E-A947-70E740481C1C}">
                          <a14:useLocalDpi xmlns:a14="http://schemas.microsoft.com/office/drawing/2010/main" val="0"/>
                        </a:ext>
                      </a:extLst>
                    </a:blip>
                    <a:stretch>
                      <a:fillRect/>
                    </a:stretch>
                  </pic:blipFill>
                  <pic:spPr>
                    <a:xfrm>
                      <a:off x="0" y="0"/>
                      <a:ext cx="4802722" cy="2994152"/>
                    </a:xfrm>
                    <a:prstGeom prst="rect">
                      <a:avLst/>
                    </a:prstGeom>
                  </pic:spPr>
                </pic:pic>
              </a:graphicData>
            </a:graphic>
          </wp:inline>
        </w:drawing>
      </w:r>
    </w:p>
    <w:p w14:paraId="6AF0AE90" w14:textId="077B43CB" w:rsidR="002932EB" w:rsidRPr="0063305C" w:rsidRDefault="008F23F2" w:rsidP="00811D98">
      <w:pPr>
        <w:jc w:val="both"/>
        <w:rPr>
          <w:b/>
        </w:rPr>
      </w:pPr>
      <w:r w:rsidRPr="008F23F2">
        <w:t>13</w:t>
      </w:r>
      <w:r w:rsidR="0063305C" w:rsidRPr="008F23F2">
        <w:t xml:space="preserve"> -</w:t>
      </w:r>
      <w:r w:rsidR="0063305C" w:rsidRPr="0063305C">
        <w:rPr>
          <w:b/>
        </w:rPr>
        <w:t xml:space="preserve"> </w:t>
      </w:r>
      <w:r w:rsidR="00683F41">
        <w:rPr>
          <w:b/>
        </w:rPr>
        <w:t>JCM </w:t>
      </w:r>
      <w:r w:rsidR="003515CA">
        <w:rPr>
          <w:b/>
        </w:rPr>
        <w:t xml:space="preserve">et la </w:t>
      </w:r>
      <w:r w:rsidR="0063305C" w:rsidRPr="0063305C">
        <w:rPr>
          <w:b/>
        </w:rPr>
        <w:t>Structure spirale</w:t>
      </w:r>
    </w:p>
    <w:p w14:paraId="05A3BB9B" w14:textId="1BED2279" w:rsidR="0063305C" w:rsidRDefault="0063305C" w:rsidP="00811D98">
      <w:pPr>
        <w:jc w:val="both"/>
      </w:pPr>
      <w:r>
        <w:t xml:space="preserve">Des simulations 2D réalisées en plaçant une galaxie dans un environnement de masse négative, les deux éléments étant calculés sur la basse d’une résolution de deux équations de </w:t>
      </w:r>
      <w:proofErr w:type="spellStart"/>
      <w:r>
        <w:t>Vlasov</w:t>
      </w:r>
      <w:proofErr w:type="spellEnd"/>
      <w:r>
        <w:t xml:space="preserve"> couplées à une équation de Poisson ont fait naître eu quelques tours, par friction dynamique, une formation spirale barrée perdurant  pendant trente tours. Autant cette friction s’accompagnait d’une forte baisse du moment cinétique de la </w:t>
      </w:r>
      <w:r>
        <w:lastRenderedPageBreak/>
        <w:t xml:space="preserve">galaxie au moment de la formation de cette structure, autant cette baisse devenait insensible par la suite . </w:t>
      </w:r>
    </w:p>
    <w:p w14:paraId="6B0AE481" w14:textId="6AD8D1B6" w:rsidR="0063305C" w:rsidRDefault="0063305C" w:rsidP="0063305C">
      <w:pPr>
        <w:jc w:val="center"/>
      </w:pPr>
      <w:r>
        <w:rPr>
          <w:noProof/>
          <w:lang w:eastAsia="fr-FR"/>
        </w:rPr>
        <w:drawing>
          <wp:inline distT="0" distB="0" distL="0" distR="0" wp14:anchorId="1AF22922" wp14:editId="67521A84">
            <wp:extent cx="5756910" cy="2889250"/>
            <wp:effectExtent l="0" t="0" r="889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d spiral et ralentissement.jpg"/>
                    <pic:cNvPicPr/>
                  </pic:nvPicPr>
                  <pic:blipFill>
                    <a:blip r:embed="rId69">
                      <a:extLst>
                        <a:ext uri="{28A0092B-C50C-407E-A947-70E740481C1C}">
                          <a14:useLocalDpi xmlns:a14="http://schemas.microsoft.com/office/drawing/2010/main" val="0"/>
                        </a:ext>
                      </a:extLst>
                    </a:blip>
                    <a:stretch>
                      <a:fillRect/>
                    </a:stretch>
                  </pic:blipFill>
                  <pic:spPr>
                    <a:xfrm>
                      <a:off x="0" y="0"/>
                      <a:ext cx="5756910" cy="2889250"/>
                    </a:xfrm>
                    <a:prstGeom prst="rect">
                      <a:avLst/>
                    </a:prstGeom>
                  </pic:spPr>
                </pic:pic>
              </a:graphicData>
            </a:graphic>
          </wp:inline>
        </w:drawing>
      </w:r>
    </w:p>
    <w:p w14:paraId="1D0EFE19" w14:textId="77777777" w:rsidR="0063305C" w:rsidRDefault="0063305C" w:rsidP="00811D98">
      <w:pPr>
        <w:jc w:val="both"/>
      </w:pPr>
    </w:p>
    <w:p w14:paraId="2E65B8AF" w14:textId="6305C449" w:rsidR="002932EB" w:rsidRPr="0063305C" w:rsidRDefault="008F23F2" w:rsidP="00811D98">
      <w:pPr>
        <w:jc w:val="both"/>
        <w:rPr>
          <w:b/>
        </w:rPr>
      </w:pPr>
      <w:r w:rsidRPr="008F23F2">
        <w:t>14</w:t>
      </w:r>
      <w:r w:rsidR="0063305C" w:rsidRPr="008F23F2">
        <w:t xml:space="preserve"> -</w:t>
      </w:r>
      <w:r w:rsidR="0063305C" w:rsidRPr="0063305C">
        <w:rPr>
          <w:b/>
        </w:rPr>
        <w:t xml:space="preserve"> </w:t>
      </w:r>
      <w:r w:rsidR="00683F41">
        <w:rPr>
          <w:b/>
        </w:rPr>
        <w:t xml:space="preserve">JCM : </w:t>
      </w:r>
      <w:r w:rsidR="0063305C" w:rsidRPr="0063305C">
        <w:rPr>
          <w:b/>
        </w:rPr>
        <w:t>Galaxies, schéma évolutif</w:t>
      </w:r>
    </w:p>
    <w:p w14:paraId="53D018A9" w14:textId="6CD12556" w:rsidR="0063305C" w:rsidRDefault="0063305C" w:rsidP="00811D98">
      <w:pPr>
        <w:jc w:val="both"/>
      </w:pPr>
      <w:r>
        <w:t>Autant on a créé depuis longtemps un classement entre les différentes formes des galaxies, autant la rais</w:t>
      </w:r>
      <w:r w:rsidR="00A86C23">
        <w:t>o</w:t>
      </w:r>
      <w:r>
        <w:t xml:space="preserve">n qui fait qu’elles adoptent ces formes n’est pas claire. A travers le simulation on a pu par exemple montrer que le passage de galaxies spirales barrées </w:t>
      </w:r>
      <w:proofErr w:type="spellStart"/>
      <w:r w:rsidR="00A86C23">
        <w:t>SBb</w:t>
      </w:r>
      <w:proofErr w:type="spellEnd"/>
      <w:r w:rsidR="00A86C23">
        <w:t xml:space="preserve"> à </w:t>
      </w:r>
      <w:proofErr w:type="spellStart"/>
      <w:r w:rsidR="00A86C23">
        <w:t>SBa</w:t>
      </w:r>
      <w:proofErr w:type="spellEnd"/>
      <w:r w:rsidR="00A86C23">
        <w:t xml:space="preserve"> s’obtenait en accroissant l</w:t>
      </w:r>
      <w:r w:rsidR="00651265">
        <w:t>e contraste de</w:t>
      </w:r>
      <w:r w:rsidR="00A86C23">
        <w:t xml:space="preserve"> densité </w:t>
      </w:r>
      <w:r w:rsidR="00651265">
        <w:t>entre cette de</w:t>
      </w:r>
      <w:r w:rsidR="00A86C23">
        <w:t xml:space="preserve"> la masse négative environnante  </w:t>
      </w:r>
      <w:r w:rsidR="00651265">
        <w:t xml:space="preserve">et celle de la galaxies. </w:t>
      </w:r>
    </w:p>
    <w:p w14:paraId="259C59E9" w14:textId="7CC451D3" w:rsidR="00A86C23" w:rsidRDefault="00651265" w:rsidP="00651265">
      <w:pPr>
        <w:jc w:val="center"/>
      </w:pPr>
      <w:r>
        <w:rPr>
          <w:noProof/>
          <w:lang w:eastAsia="fr-FR"/>
        </w:rPr>
        <w:drawing>
          <wp:inline distT="0" distB="0" distL="0" distR="0" wp14:anchorId="128408DC" wp14:editId="40A9DF11">
            <wp:extent cx="4921250" cy="2438400"/>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formes galaxies.jpg"/>
                    <pic:cNvPicPr/>
                  </pic:nvPicPr>
                  <pic:blipFill>
                    <a:blip r:embed="rId70">
                      <a:extLst>
                        <a:ext uri="{28A0092B-C50C-407E-A947-70E740481C1C}">
                          <a14:useLocalDpi xmlns:a14="http://schemas.microsoft.com/office/drawing/2010/main" val="0"/>
                        </a:ext>
                      </a:extLst>
                    </a:blip>
                    <a:stretch>
                      <a:fillRect/>
                    </a:stretch>
                  </pic:blipFill>
                  <pic:spPr>
                    <a:xfrm>
                      <a:off x="0" y="0"/>
                      <a:ext cx="4921250" cy="2438400"/>
                    </a:xfrm>
                    <a:prstGeom prst="rect">
                      <a:avLst/>
                    </a:prstGeom>
                  </pic:spPr>
                </pic:pic>
              </a:graphicData>
            </a:graphic>
          </wp:inline>
        </w:drawing>
      </w:r>
    </w:p>
    <w:p w14:paraId="6D2E310E" w14:textId="77777777" w:rsidR="00A86C23" w:rsidRPr="00811D98" w:rsidRDefault="00A86C23" w:rsidP="00811D98">
      <w:pPr>
        <w:jc w:val="both"/>
      </w:pPr>
    </w:p>
    <w:p w14:paraId="5C5DAD3B" w14:textId="59264CF9" w:rsidR="00683F41" w:rsidRDefault="008F23F2" w:rsidP="004764E3">
      <w:pPr>
        <w:jc w:val="both"/>
        <w:rPr>
          <w:b/>
        </w:rPr>
      </w:pPr>
      <w:r w:rsidRPr="008F23F2">
        <w:t>15</w:t>
      </w:r>
      <w:r w:rsidR="00AA3A71" w:rsidRPr="008F23F2">
        <w:t xml:space="preserve"> -</w:t>
      </w:r>
      <w:r w:rsidR="00AA3A71">
        <w:rPr>
          <w:b/>
        </w:rPr>
        <w:t xml:space="preserve"> JCM : Magnitude of the distant sources </w:t>
      </w:r>
      <w:r w:rsidR="00AA3A71" w:rsidRPr="003515CA">
        <w:t>(</w:t>
      </w:r>
      <w:r w:rsidR="003515CA">
        <w:t xml:space="preserve"> </w:t>
      </w:r>
      <w:r w:rsidR="00AA3A71" w:rsidRPr="003515CA">
        <w:t>Z</w:t>
      </w:r>
      <w:r w:rsidR="003515CA">
        <w:t xml:space="preserve"> </w:t>
      </w:r>
      <w:r w:rsidR="00AA3A71" w:rsidRPr="003515CA">
        <w:t>&gt;</w:t>
      </w:r>
      <w:r w:rsidR="003515CA">
        <w:t xml:space="preserve"> </w:t>
      </w:r>
      <w:r w:rsidR="00AA3A71" w:rsidRPr="003515CA">
        <w:t>7 )</w:t>
      </w:r>
      <w:r w:rsidR="00AA3A71">
        <w:rPr>
          <w:b/>
        </w:rPr>
        <w:t xml:space="preserve"> </w:t>
      </w:r>
    </w:p>
    <w:p w14:paraId="79E81C26" w14:textId="175E439E" w:rsidR="00AA3A71" w:rsidRDefault="00AA3A71" w:rsidP="004764E3">
      <w:pPr>
        <w:jc w:val="both"/>
      </w:pPr>
      <w:r>
        <w:t xml:space="preserve">Quand la lumière traverse des conglomérats de masse négative elle n’interagit avec ceux-ci que par antigravitation, ce qui s’accompagne d’un effet de lentille </w:t>
      </w:r>
      <w:r>
        <w:lastRenderedPageBreak/>
        <w:t xml:space="preserve">gravitationnelle négatif ayant pour effet de réduire la magnitude de sources très distantes en l’occurrence des galaxies ayant des </w:t>
      </w:r>
      <w:proofErr w:type="spellStart"/>
      <w:r>
        <w:t>redshifts</w:t>
      </w:r>
      <w:proofErr w:type="spellEnd"/>
      <w:r>
        <w:t xml:space="preserve"> supérieurs à sept. </w:t>
      </w:r>
    </w:p>
    <w:p w14:paraId="452AD152" w14:textId="4E21EFCD" w:rsidR="00AA3A71" w:rsidRDefault="0034001A" w:rsidP="004764E3">
      <w:pPr>
        <w:jc w:val="both"/>
      </w:pPr>
      <w:r>
        <w:rPr>
          <w:noProof/>
          <w:lang w:eastAsia="fr-FR"/>
        </w:rPr>
        <w:drawing>
          <wp:inline distT="0" distB="0" distL="0" distR="0" wp14:anchorId="06F97AF8" wp14:editId="4A4940C3">
            <wp:extent cx="5756910" cy="2952750"/>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 lensing.jpg"/>
                    <pic:cNvPicPr/>
                  </pic:nvPicPr>
                  <pic:blipFill>
                    <a:blip r:embed="rId71">
                      <a:extLst>
                        <a:ext uri="{28A0092B-C50C-407E-A947-70E740481C1C}">
                          <a14:useLocalDpi xmlns:a14="http://schemas.microsoft.com/office/drawing/2010/main" val="0"/>
                        </a:ext>
                      </a:extLst>
                    </a:blip>
                    <a:stretch>
                      <a:fillRect/>
                    </a:stretch>
                  </pic:blipFill>
                  <pic:spPr>
                    <a:xfrm>
                      <a:off x="0" y="0"/>
                      <a:ext cx="5756910" cy="2952750"/>
                    </a:xfrm>
                    <a:prstGeom prst="rect">
                      <a:avLst/>
                    </a:prstGeom>
                  </pic:spPr>
                </pic:pic>
              </a:graphicData>
            </a:graphic>
          </wp:inline>
        </w:drawing>
      </w:r>
    </w:p>
    <w:p w14:paraId="1654D134" w14:textId="77777777" w:rsidR="0034001A" w:rsidRDefault="0034001A" w:rsidP="0034001A">
      <w:pPr>
        <w:jc w:val="both"/>
      </w:pPr>
      <w:r>
        <w:t xml:space="preserve">Ces faibles magnitudes ayant été constatées les astronomes pensent que des galaxies naines se formeraient d’abord, donnant des objets plus denses par fusion. Nous pensons qu’il s’agit de galaxie standard et que cet effet trahit l’existence de ces conglomérats de masse négative. </w:t>
      </w:r>
    </w:p>
    <w:p w14:paraId="0638FB20" w14:textId="67482874" w:rsidR="00AA3A71" w:rsidRDefault="0034001A" w:rsidP="004764E3">
      <w:pPr>
        <w:jc w:val="both"/>
      </w:pPr>
      <w:r>
        <w:t xml:space="preserve">Par ailleurs des mesures futures, plus précises, concernant le Great </w:t>
      </w:r>
      <w:proofErr w:type="spellStart"/>
      <w:r>
        <w:t>Repeller</w:t>
      </w:r>
      <w:proofErr w:type="spellEnd"/>
      <w:r>
        <w:t xml:space="preserve"> pourraient permettre</w:t>
      </w:r>
      <w:r w:rsidR="003515CA">
        <w:t>,</w:t>
      </w:r>
      <w:r>
        <w:t xml:space="preserve"> en mettant en évidence d’un gradient d’atténuation</w:t>
      </w:r>
      <w:r w:rsidR="003515CA">
        <w:t>,</w:t>
      </w:r>
      <w:r>
        <w:t xml:space="preserve"> d’en préciser l’extension. </w:t>
      </w:r>
    </w:p>
    <w:p w14:paraId="1C293AF8" w14:textId="77777777" w:rsidR="00AA3A71" w:rsidRDefault="00AA3A71" w:rsidP="004764E3">
      <w:pPr>
        <w:jc w:val="both"/>
      </w:pPr>
    </w:p>
    <w:p w14:paraId="7E5D9BE8" w14:textId="5F37DE01" w:rsidR="0034001A" w:rsidRDefault="008F23F2" w:rsidP="004764E3">
      <w:pPr>
        <w:jc w:val="both"/>
      </w:pPr>
      <w:r>
        <w:t>16</w:t>
      </w:r>
      <w:r w:rsidR="0034001A">
        <w:t xml:space="preserve"> </w:t>
      </w:r>
      <w:r w:rsidR="0034001A" w:rsidRPr="0034001A">
        <w:rPr>
          <w:b/>
        </w:rPr>
        <w:t>-  JCM et l’homogénéité de l’univers primitif</w:t>
      </w:r>
      <w:r w:rsidR="0034001A">
        <w:t>.</w:t>
      </w:r>
      <w:r w:rsidR="00D73CAF">
        <w:rPr>
          <w:rStyle w:val="Marquenotebasdepage"/>
        </w:rPr>
        <w:footnoteReference w:id="13"/>
      </w:r>
      <w:r w:rsidR="0034001A">
        <w:t xml:space="preserve"> </w:t>
      </w:r>
    </w:p>
    <w:p w14:paraId="4DC0AC4C" w14:textId="5644CEEB" w:rsidR="0034001A" w:rsidRDefault="0034001A" w:rsidP="004764E3">
      <w:pPr>
        <w:jc w:val="both"/>
      </w:pPr>
      <w:r>
        <w:t xml:space="preserve">En 1988 </w:t>
      </w:r>
      <w:r w:rsidR="00616054" w:rsidRPr="00903E89">
        <w:rPr>
          <w:rFonts w:ascii="Cambria" w:hAnsi="Cambria"/>
        </w:rPr>
        <w:t>[</w:t>
      </w:r>
      <w:r w:rsidR="00616054">
        <w:rPr>
          <w:rFonts w:ascii="Cambria" w:hAnsi="Cambria"/>
        </w:rPr>
        <w:t>24]</w:t>
      </w:r>
      <w:r w:rsidR="000D1D02">
        <w:t xml:space="preserve">, précisé en 1995 </w:t>
      </w:r>
      <w:r w:rsidR="00616054" w:rsidRPr="009B2BC3">
        <w:rPr>
          <w:lang w:val="en-GB"/>
        </w:rPr>
        <w:t>[13]</w:t>
      </w:r>
      <w:r w:rsidR="003515CA">
        <w:rPr>
          <w:lang w:val="en-GB"/>
        </w:rPr>
        <w:t>,</w:t>
      </w:r>
      <w:r w:rsidR="00616054" w:rsidRPr="009B2BC3">
        <w:rPr>
          <w:lang w:val="en-GB"/>
        </w:rPr>
        <w:t xml:space="preserve"> </w:t>
      </w:r>
      <w:r w:rsidR="00616054">
        <w:t>a été</w:t>
      </w:r>
      <w:r>
        <w:t xml:space="preserve"> présenté</w:t>
      </w:r>
      <w:r w:rsidR="00616054">
        <w:t>e</w:t>
      </w:r>
      <w:r>
        <w:t xml:space="preserve"> une interprétation </w:t>
      </w:r>
      <w:r w:rsidR="00616054">
        <w:t>de l’homogénéité de l’univers primitif, alternative au</w:t>
      </w:r>
      <w:r>
        <w:t xml:space="preserve"> schéma </w:t>
      </w:r>
      <w:proofErr w:type="spellStart"/>
      <w:r>
        <w:t>mainstream</w:t>
      </w:r>
      <w:proofErr w:type="spellEnd"/>
      <w:r>
        <w:t xml:space="preserve"> de l’inflation, attribuée des particules de nature inconnue appelées </w:t>
      </w:r>
      <w:proofErr w:type="spellStart"/>
      <w:r>
        <w:t>inflatons</w:t>
      </w:r>
      <w:proofErr w:type="spellEnd"/>
      <w:r>
        <w:t xml:space="preserve">. Selon cet autre schéma l’homogénéité de l’univers primitif serait du à une variation séculaire de la vitesse de la lumière. Mais à la différence des autres modèles à c variable celui-ci met en jeu des variations conjointes de toutes les grandeurs de la physique de manière à laisser invariantes les équations où celles-ci figurent. Ainsi je phénomène ne s’accompagne-t-il pas des classiques contradictions observationnelles liées à la variation de la constante de structure fine, etc. Sont impliqués dans ces variations de jauge généralisées : </w:t>
      </w:r>
    </w:p>
    <w:p w14:paraId="5426016A" w14:textId="687C281E" w:rsidR="0062278D" w:rsidRDefault="0034001A" w:rsidP="0062278D">
      <w:pPr>
        <w:pStyle w:val="Paragraphedeliste"/>
        <w:numPr>
          <w:ilvl w:val="0"/>
          <w:numId w:val="1"/>
        </w:numPr>
        <w:jc w:val="both"/>
      </w:pPr>
      <w:r>
        <w:t>Les constantes (indépendantes) de la physique</w:t>
      </w:r>
      <w:r w:rsidR="0062278D" w:rsidRPr="0062278D">
        <w:rPr>
          <w:position w:val="-4"/>
        </w:rPr>
        <w:object w:dxaOrig="200" w:dyaOrig="300" w14:anchorId="7E246159">
          <v:shape id="_x0000_i1038" type="#_x0000_t75" style="width:9.8pt;height:15.2pt" o:ole="">
            <v:imagedata r:id="rId72" o:title=""/>
          </v:shape>
          <o:OLEObject Type="Embed" ProgID="Equation.DSMT4" ShapeID="_x0000_i1038" DrawAspect="Content" ObjectID="_1519713918" r:id="rId73"/>
        </w:object>
      </w:r>
      <w:r w:rsidR="0062278D">
        <w:t xml:space="preserve"> </w:t>
      </w:r>
    </w:p>
    <w:p w14:paraId="7E1BED19" w14:textId="77777777" w:rsidR="005B08F2" w:rsidRDefault="005B08F2" w:rsidP="005B08F2">
      <w:pPr>
        <w:pStyle w:val="Paragraphedeliste"/>
        <w:jc w:val="both"/>
      </w:pPr>
    </w:p>
    <w:p w14:paraId="1063CEFF" w14:textId="5E49E782" w:rsidR="005B08F2" w:rsidRDefault="005B08F2" w:rsidP="005B08F2">
      <w:pPr>
        <w:pStyle w:val="Paragraphedeliste"/>
        <w:jc w:val="center"/>
      </w:pPr>
      <w:r>
        <w:rPr>
          <w:noProof/>
          <w:lang w:eastAsia="fr-FR"/>
        </w:rPr>
        <w:drawing>
          <wp:inline distT="0" distB="0" distL="0" distR="0" wp14:anchorId="5C286C83" wp14:editId="39BB10FA">
            <wp:extent cx="1403648" cy="25461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variables barrées.jpg"/>
                    <pic:cNvPicPr/>
                  </pic:nvPicPr>
                  <pic:blipFill>
                    <a:blip r:embed="rId74">
                      <a:extLst>
                        <a:ext uri="{28A0092B-C50C-407E-A947-70E740481C1C}">
                          <a14:useLocalDpi xmlns:a14="http://schemas.microsoft.com/office/drawing/2010/main" val="0"/>
                        </a:ext>
                      </a:extLst>
                    </a:blip>
                    <a:stretch>
                      <a:fillRect/>
                    </a:stretch>
                  </pic:blipFill>
                  <pic:spPr>
                    <a:xfrm>
                      <a:off x="0" y="0"/>
                      <a:ext cx="1404092" cy="254697"/>
                    </a:xfrm>
                    <a:prstGeom prst="rect">
                      <a:avLst/>
                    </a:prstGeom>
                  </pic:spPr>
                </pic:pic>
              </a:graphicData>
            </a:graphic>
          </wp:inline>
        </w:drawing>
      </w:r>
    </w:p>
    <w:p w14:paraId="58870B74" w14:textId="1CB9B25A" w:rsidR="005B08F2" w:rsidRDefault="005B08F2" w:rsidP="005B08F2">
      <w:pPr>
        <w:jc w:val="both"/>
      </w:pPr>
      <w:r>
        <w:t xml:space="preserve">Le fait </w:t>
      </w:r>
      <w:r w:rsidR="00616054">
        <w:t>de barrer les lettres signifie</w:t>
      </w:r>
      <w:r>
        <w:t xml:space="preserve"> que ces grandeurs varient. </w:t>
      </w:r>
    </w:p>
    <w:p w14:paraId="511112AD" w14:textId="6040F5AC" w:rsidR="0062278D" w:rsidRDefault="0062278D" w:rsidP="0062278D">
      <w:pPr>
        <w:pStyle w:val="Paragraphedeliste"/>
        <w:numPr>
          <w:ilvl w:val="0"/>
          <w:numId w:val="1"/>
        </w:numPr>
        <w:jc w:val="both"/>
      </w:pPr>
      <w:r>
        <w:t xml:space="preserve">Des jauges de temps et d’espace  a et </w:t>
      </w:r>
      <w:r w:rsidR="005B08F2" w:rsidRPr="005B08F2">
        <w:rPr>
          <w:rFonts w:ascii="Avenir Medium" w:hAnsi="Avenir Medium"/>
          <w:position w:val="-4"/>
          <w:sz w:val="20"/>
          <w:szCs w:val="20"/>
        </w:rPr>
        <w:object w:dxaOrig="160" w:dyaOrig="260" w14:anchorId="488E7EB4">
          <v:shape id="_x0000_i1039" type="#_x0000_t75" style="width:7.85pt;height:13.2pt" o:ole="">
            <v:imagedata r:id="rId75" o:title=""/>
          </v:shape>
          <o:OLEObject Type="Embed" ProgID="Equation.DSMT4" ShapeID="_x0000_i1039" DrawAspect="Content" ObjectID="_1519713919" r:id="rId76"/>
        </w:object>
      </w:r>
      <w:r w:rsidR="005B08F2">
        <w:rPr>
          <w:rFonts w:ascii="Avenir Medium" w:hAnsi="Avenir Medium"/>
          <w:sz w:val="20"/>
          <w:szCs w:val="20"/>
        </w:rPr>
        <w:t xml:space="preserve"> </w:t>
      </w:r>
    </w:p>
    <w:p w14:paraId="13961D0E" w14:textId="77777777" w:rsidR="000D1D02" w:rsidRDefault="000D1D02" w:rsidP="000D1D02">
      <w:pPr>
        <w:pStyle w:val="Paragraphedeliste"/>
        <w:jc w:val="both"/>
      </w:pPr>
    </w:p>
    <w:p w14:paraId="01A3DDEE" w14:textId="77777777" w:rsidR="00432F6A" w:rsidRDefault="0062278D" w:rsidP="000D1D02">
      <w:pPr>
        <w:pStyle w:val="Paragraphedeliste"/>
        <w:ind w:left="0"/>
        <w:jc w:val="both"/>
      </w:pPr>
      <w:r>
        <w:t>Formant l’ensemble</w:t>
      </w:r>
    </w:p>
    <w:p w14:paraId="4DA4B66A" w14:textId="77777777" w:rsidR="00432F6A" w:rsidRDefault="00432F6A" w:rsidP="000D1D02">
      <w:pPr>
        <w:pStyle w:val="Paragraphedeliste"/>
        <w:ind w:left="0"/>
        <w:jc w:val="both"/>
      </w:pPr>
    </w:p>
    <w:p w14:paraId="3E6A8DFB" w14:textId="67DB4F39" w:rsidR="0062278D" w:rsidRDefault="00432F6A" w:rsidP="00432F6A">
      <w:pPr>
        <w:pStyle w:val="Paragraphedeliste"/>
        <w:ind w:left="0"/>
        <w:jc w:val="center"/>
        <w:rPr>
          <w:position w:val="-14"/>
        </w:rPr>
      </w:pPr>
      <w:r>
        <w:rPr>
          <w:noProof/>
          <w:position w:val="-14"/>
          <w:lang w:eastAsia="fr-FR"/>
        </w:rPr>
        <w:drawing>
          <wp:inline distT="0" distB="0" distL="0" distR="0" wp14:anchorId="637B1EBD" wp14:editId="0F1CA8A3">
            <wp:extent cx="1960375" cy="329889"/>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varrées et scale factors.jpg"/>
                    <pic:cNvPicPr/>
                  </pic:nvPicPr>
                  <pic:blipFill>
                    <a:blip r:embed="rId77">
                      <a:extLst>
                        <a:ext uri="{28A0092B-C50C-407E-A947-70E740481C1C}">
                          <a14:useLocalDpi xmlns:a14="http://schemas.microsoft.com/office/drawing/2010/main" val="0"/>
                        </a:ext>
                      </a:extLst>
                    </a:blip>
                    <a:stretch>
                      <a:fillRect/>
                    </a:stretch>
                  </pic:blipFill>
                  <pic:spPr>
                    <a:xfrm>
                      <a:off x="0" y="0"/>
                      <a:ext cx="1960375" cy="329889"/>
                    </a:xfrm>
                    <a:prstGeom prst="rect">
                      <a:avLst/>
                    </a:prstGeom>
                  </pic:spPr>
                </pic:pic>
              </a:graphicData>
            </a:graphic>
          </wp:inline>
        </w:drawing>
      </w:r>
    </w:p>
    <w:p w14:paraId="42F6ED7D" w14:textId="77777777" w:rsidR="00432F6A" w:rsidRDefault="00432F6A" w:rsidP="000D1D02">
      <w:pPr>
        <w:pStyle w:val="Paragraphedeliste"/>
        <w:ind w:left="0"/>
        <w:jc w:val="both"/>
      </w:pPr>
    </w:p>
    <w:p w14:paraId="76202650" w14:textId="18D5A922" w:rsidR="000D1D02" w:rsidRDefault="000D1D02" w:rsidP="000D1D02">
      <w:pPr>
        <w:pStyle w:val="Paragraphedeliste"/>
        <w:ind w:left="0"/>
        <w:jc w:val="both"/>
      </w:pPr>
      <w:r>
        <w:t xml:space="preserve">En se basant sur l’une quelconque de ces grandeurs il est alors possible d’exprimer toutes les autres en fonction de celles-ci. Le plus parlant est d’exprimer ces grandeurs à l’aide de la jauge d’espace. On obtient alors : </w:t>
      </w:r>
    </w:p>
    <w:p w14:paraId="51C2C0C2" w14:textId="572E2882" w:rsidR="0062278D" w:rsidRDefault="0062278D" w:rsidP="000D1D02">
      <w:pPr>
        <w:pStyle w:val="Paragraphedeliste"/>
        <w:ind w:left="0"/>
        <w:jc w:val="both"/>
      </w:pPr>
      <w:r>
        <w:t>(6)</w:t>
      </w:r>
      <w:r w:rsidR="00D617C3">
        <w:t xml:space="preserve"> </w:t>
      </w:r>
    </w:p>
    <w:p w14:paraId="20D4E011" w14:textId="43DB37D9" w:rsidR="00432F6A" w:rsidRDefault="00432F6A" w:rsidP="00432F6A">
      <w:pPr>
        <w:pStyle w:val="Paragraphedeliste"/>
        <w:ind w:left="0"/>
        <w:jc w:val="center"/>
      </w:pPr>
      <w:r>
        <w:rPr>
          <w:noProof/>
          <w:lang w:eastAsia="fr-FR"/>
        </w:rPr>
        <w:drawing>
          <wp:inline distT="0" distB="0" distL="0" distR="0" wp14:anchorId="4BFA5D0B" wp14:editId="376C9AC1">
            <wp:extent cx="4798436" cy="550449"/>
            <wp:effectExtent l="0" t="0" r="254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lois de jauge.jpg"/>
                    <pic:cNvPicPr/>
                  </pic:nvPicPr>
                  <pic:blipFill>
                    <a:blip r:embed="rId78">
                      <a:extLst>
                        <a:ext uri="{28A0092B-C50C-407E-A947-70E740481C1C}">
                          <a14:useLocalDpi xmlns:a14="http://schemas.microsoft.com/office/drawing/2010/main" val="0"/>
                        </a:ext>
                      </a:extLst>
                    </a:blip>
                    <a:stretch>
                      <a:fillRect/>
                    </a:stretch>
                  </pic:blipFill>
                  <pic:spPr>
                    <a:xfrm>
                      <a:off x="0" y="0"/>
                      <a:ext cx="4798436" cy="550449"/>
                    </a:xfrm>
                    <a:prstGeom prst="rect">
                      <a:avLst/>
                    </a:prstGeom>
                  </pic:spPr>
                </pic:pic>
              </a:graphicData>
            </a:graphic>
          </wp:inline>
        </w:drawing>
      </w:r>
    </w:p>
    <w:p w14:paraId="7D07CCD4" w14:textId="77777777" w:rsidR="000D1D02" w:rsidRDefault="000D1D02" w:rsidP="000D1D02">
      <w:pPr>
        <w:pStyle w:val="Paragraphedeliste"/>
        <w:ind w:left="0"/>
        <w:jc w:val="both"/>
      </w:pPr>
    </w:p>
    <w:p w14:paraId="1678EA4D" w14:textId="64A93247" w:rsidR="000D1D02" w:rsidRDefault="000D1D02" w:rsidP="000D1D02">
      <w:pPr>
        <w:pStyle w:val="Paragraphedeliste"/>
        <w:ind w:left="0"/>
        <w:jc w:val="both"/>
      </w:pPr>
      <w:r>
        <w:t xml:space="preserve"> </w:t>
      </w:r>
      <w:r w:rsidR="00D617C3">
        <w:t xml:space="preserve">A c constant, l’évolution de l’univers dans sa phase primitive correspond à : </w:t>
      </w:r>
    </w:p>
    <w:p w14:paraId="0A4A6FA1" w14:textId="77777777" w:rsidR="00D617C3" w:rsidRDefault="00D617C3" w:rsidP="000D1D02">
      <w:pPr>
        <w:pStyle w:val="Paragraphedeliste"/>
        <w:ind w:left="0"/>
        <w:jc w:val="both"/>
      </w:pPr>
    </w:p>
    <w:p w14:paraId="49FAAFE0" w14:textId="228464AB" w:rsidR="00D617C3" w:rsidRDefault="005B08F2" w:rsidP="005B08F2">
      <w:pPr>
        <w:pStyle w:val="Paragraphedeliste"/>
        <w:ind w:left="0"/>
        <w:jc w:val="center"/>
      </w:pPr>
      <w:r>
        <w:rPr>
          <w:noProof/>
          <w:lang w:eastAsia="fr-FR"/>
        </w:rPr>
        <w:drawing>
          <wp:inline distT="0" distB="0" distL="0" distR="0" wp14:anchorId="4C16A98B" wp14:editId="00CE3A35">
            <wp:extent cx="5027036" cy="2812944"/>
            <wp:effectExtent l="0" t="0" r="254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growth at consant c.jpg"/>
                    <pic:cNvPicPr/>
                  </pic:nvPicPr>
                  <pic:blipFill>
                    <a:blip r:embed="rId79">
                      <a:extLst>
                        <a:ext uri="{28A0092B-C50C-407E-A947-70E740481C1C}">
                          <a14:useLocalDpi xmlns:a14="http://schemas.microsoft.com/office/drawing/2010/main" val="0"/>
                        </a:ext>
                      </a:extLst>
                    </a:blip>
                    <a:stretch>
                      <a:fillRect/>
                    </a:stretch>
                  </pic:blipFill>
                  <pic:spPr>
                    <a:xfrm>
                      <a:off x="0" y="0"/>
                      <a:ext cx="5027036" cy="2812944"/>
                    </a:xfrm>
                    <a:prstGeom prst="rect">
                      <a:avLst/>
                    </a:prstGeom>
                  </pic:spPr>
                </pic:pic>
              </a:graphicData>
            </a:graphic>
          </wp:inline>
        </w:drawing>
      </w:r>
    </w:p>
    <w:p w14:paraId="029BB3F6" w14:textId="77777777" w:rsidR="005B08F2" w:rsidRDefault="005B08F2" w:rsidP="004764E3">
      <w:pPr>
        <w:jc w:val="both"/>
      </w:pPr>
    </w:p>
    <w:p w14:paraId="2A539A65" w14:textId="62D0E0A6" w:rsidR="005B08F2" w:rsidRDefault="005B08F2" w:rsidP="004764E3">
      <w:pPr>
        <w:jc w:val="both"/>
      </w:pPr>
      <w:r>
        <w:t xml:space="preserve">A « constantes variables » l’évolution correspond à un processus de jauge . L’évolution de l’horizon cosmologique suit alors la croissance de l’univers et l’homogénéité est ainsi assurée à toutes les échelles : </w:t>
      </w:r>
    </w:p>
    <w:p w14:paraId="2D44C801" w14:textId="78138116" w:rsidR="005B08F2" w:rsidRDefault="005B08F2" w:rsidP="00432F6A">
      <w:pPr>
        <w:jc w:val="center"/>
      </w:pPr>
      <w:r>
        <w:rPr>
          <w:noProof/>
          <w:lang w:eastAsia="fr-FR"/>
        </w:rPr>
        <w:lastRenderedPageBreak/>
        <w:drawing>
          <wp:inline distT="0" distB="0" distL="0" distR="0" wp14:anchorId="1F4C102C" wp14:editId="70A84954">
            <wp:extent cx="5027036" cy="2893346"/>
            <wp:effectExtent l="0" t="0" r="254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growth a variable c.jpg"/>
                    <pic:cNvPicPr/>
                  </pic:nvPicPr>
                  <pic:blipFill>
                    <a:blip r:embed="rId80">
                      <a:extLst>
                        <a:ext uri="{28A0092B-C50C-407E-A947-70E740481C1C}">
                          <a14:useLocalDpi xmlns:a14="http://schemas.microsoft.com/office/drawing/2010/main" val="0"/>
                        </a:ext>
                      </a:extLst>
                    </a:blip>
                    <a:stretch>
                      <a:fillRect/>
                    </a:stretch>
                  </pic:blipFill>
                  <pic:spPr>
                    <a:xfrm>
                      <a:off x="0" y="0"/>
                      <a:ext cx="5027898" cy="2893842"/>
                    </a:xfrm>
                    <a:prstGeom prst="rect">
                      <a:avLst/>
                    </a:prstGeom>
                  </pic:spPr>
                </pic:pic>
              </a:graphicData>
            </a:graphic>
          </wp:inline>
        </w:drawing>
      </w:r>
    </w:p>
    <w:p w14:paraId="626EDE80" w14:textId="77777777" w:rsidR="005B08F2" w:rsidRDefault="005B08F2" w:rsidP="004764E3">
      <w:pPr>
        <w:jc w:val="both"/>
      </w:pPr>
    </w:p>
    <w:p w14:paraId="16D3708D" w14:textId="7FD18670" w:rsidR="005B08F2" w:rsidRDefault="005B08F2" w:rsidP="004764E3">
      <w:pPr>
        <w:jc w:val="both"/>
      </w:pPr>
      <w:r>
        <w:t xml:space="preserve">Il n’est plus nécessaire de faire recours au modèle de l’inflation cosmique. </w:t>
      </w:r>
    </w:p>
    <w:p w14:paraId="02473426" w14:textId="58CDDCCC" w:rsidR="005B08F2" w:rsidRDefault="005B08F2" w:rsidP="004764E3">
      <w:pPr>
        <w:jc w:val="both"/>
      </w:pPr>
      <w:r>
        <w:t xml:space="preserve">Dans ces conditions toutes les longueurs caractéristiques varient comme a et tous les temps caractéristiques varient </w:t>
      </w:r>
      <w:proofErr w:type="gramStart"/>
      <w:r>
        <w:t xml:space="preserve">comme </w:t>
      </w:r>
      <w:proofErr w:type="gramEnd"/>
      <w:r w:rsidRPr="005B08F2">
        <w:rPr>
          <w:position w:val="-4"/>
        </w:rPr>
        <w:object w:dxaOrig="160" w:dyaOrig="260" w14:anchorId="26B0F88E">
          <v:shape id="_x0000_i1040" type="#_x0000_t75" style="width:7.85pt;height:13.2pt" o:ole="">
            <v:imagedata r:id="rId81" o:title=""/>
          </v:shape>
          <o:OLEObject Type="Embed" ProgID="Equation.DSMT4" ShapeID="_x0000_i1040" DrawAspect="Content" ObjectID="_1519713920" r:id="rId82"/>
        </w:object>
      </w:r>
      <w:r>
        <w:t xml:space="preserve">. Toutes les énergies sont également conservées, ce qui ne cadre pas avec un phénomène de </w:t>
      </w:r>
      <w:proofErr w:type="spellStart"/>
      <w:r>
        <w:t>redshift</w:t>
      </w:r>
      <w:proofErr w:type="spellEnd"/>
      <w:r>
        <w:t xml:space="preserve"> et nous amène à supposer que cette dérive des constantes se produit à une époque se situant avant le découplage, quand les mesures ne permettent pas de mettre un </w:t>
      </w:r>
      <w:proofErr w:type="spellStart"/>
      <w:r>
        <w:t>redshift</w:t>
      </w:r>
      <w:proofErr w:type="spellEnd"/>
      <w:r>
        <w:t xml:space="preserve"> en évidence. Nous supposons que ce phénomène intervient quand la densité d’énergie par unité de volume (la pression) dépasse un certain seuil</w:t>
      </w:r>
      <w:r w:rsidR="003515CA">
        <w:t xml:space="preserve">. </w:t>
      </w:r>
      <w:r>
        <w:t xml:space="preserve"> On peut aussi supposer que ce processus de jauge s’enclenche quand la distance entre les baryons de</w:t>
      </w:r>
      <w:r w:rsidR="003515CA">
        <w:t>vient inf</w:t>
      </w:r>
      <w:r>
        <w:t xml:space="preserve">érieure à leur longueur de Compton et qu’ainsi ces particules ne disposent plus d’une place suffisante pour loger leur fonction d’onde, ce qui appelle un processus évolutif différent. La vitesse de la lumière et la constante de la gravitation décroissent, tandis que les autres constantes connaissent une évolution parabolique, toutes ces constantes tendant asymptotiquement les </w:t>
      </w:r>
      <w:proofErr w:type="spellStart"/>
      <w:r>
        <w:t>les</w:t>
      </w:r>
      <w:proofErr w:type="spellEnd"/>
      <w:r>
        <w:t xml:space="preserve"> valeurs que nous leur connaissons aujourd’hui. </w:t>
      </w:r>
    </w:p>
    <w:p w14:paraId="0311FEBA" w14:textId="0691BE2A" w:rsidR="00432F6A" w:rsidRDefault="00432F6A" w:rsidP="00432F6A">
      <w:pPr>
        <w:jc w:val="center"/>
      </w:pPr>
      <w:r w:rsidRPr="00432F6A">
        <w:rPr>
          <w:position w:val="-4"/>
        </w:rPr>
        <w:object w:dxaOrig="200" w:dyaOrig="300" w14:anchorId="6465C590">
          <v:shape id="_x0000_i1041" type="#_x0000_t75" style="width:9.8pt;height:15.2pt" o:ole="">
            <v:imagedata r:id="rId83" o:title=""/>
          </v:shape>
          <o:OLEObject Type="Embed" ProgID="Equation.DSMT4" ShapeID="_x0000_i1041" DrawAspect="Content" ObjectID="_1519713921" r:id="rId84"/>
        </w:object>
      </w:r>
      <w:r>
        <w:rPr>
          <w:noProof/>
          <w:lang w:eastAsia="fr-FR"/>
        </w:rPr>
        <w:drawing>
          <wp:inline distT="0" distB="0" distL="0" distR="0" wp14:anchorId="7F2FD847" wp14:editId="112D0126">
            <wp:extent cx="4798436" cy="322860"/>
            <wp:effectExtent l="0" t="0" r="254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tendent cers valeurs nominaes.jpg"/>
                    <pic:cNvPicPr/>
                  </pic:nvPicPr>
                  <pic:blipFill>
                    <a:blip r:embed="rId85">
                      <a:extLst>
                        <a:ext uri="{28A0092B-C50C-407E-A947-70E740481C1C}">
                          <a14:useLocalDpi xmlns:a14="http://schemas.microsoft.com/office/drawing/2010/main" val="0"/>
                        </a:ext>
                      </a:extLst>
                    </a:blip>
                    <a:stretch>
                      <a:fillRect/>
                    </a:stretch>
                  </pic:blipFill>
                  <pic:spPr>
                    <a:xfrm>
                      <a:off x="0" y="0"/>
                      <a:ext cx="4798436" cy="322860"/>
                    </a:xfrm>
                    <a:prstGeom prst="rect">
                      <a:avLst/>
                    </a:prstGeom>
                  </pic:spPr>
                </pic:pic>
              </a:graphicData>
            </a:graphic>
          </wp:inline>
        </w:drawing>
      </w:r>
    </w:p>
    <w:p w14:paraId="525AB2AF" w14:textId="43F151CF" w:rsidR="005B08F2" w:rsidRDefault="00432F6A" w:rsidP="004764E3">
      <w:pPr>
        <w:jc w:val="both"/>
      </w:pPr>
      <w:r>
        <w:t xml:space="preserve">Ce qui correspond aux courbes : </w:t>
      </w:r>
    </w:p>
    <w:p w14:paraId="62F09E2F" w14:textId="03F654AD" w:rsidR="00432F6A" w:rsidRDefault="00474B7B" w:rsidP="00474B7B">
      <w:pPr>
        <w:jc w:val="center"/>
      </w:pPr>
      <w:r>
        <w:rPr>
          <w:noProof/>
          <w:lang w:eastAsia="fr-FR"/>
        </w:rPr>
        <w:lastRenderedPageBreak/>
        <w:drawing>
          <wp:inline distT="0" distB="0" distL="0" distR="0" wp14:anchorId="1C1B1F61" wp14:editId="3FC27A28">
            <wp:extent cx="4112636" cy="3220340"/>
            <wp:effectExtent l="0" t="0" r="254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évolution versus pression.jpg"/>
                    <pic:cNvPicPr/>
                  </pic:nvPicPr>
                  <pic:blipFill>
                    <a:blip r:embed="rId86">
                      <a:extLst>
                        <a:ext uri="{28A0092B-C50C-407E-A947-70E740481C1C}">
                          <a14:useLocalDpi xmlns:a14="http://schemas.microsoft.com/office/drawing/2010/main" val="0"/>
                        </a:ext>
                      </a:extLst>
                    </a:blip>
                    <a:stretch>
                      <a:fillRect/>
                    </a:stretch>
                  </pic:blipFill>
                  <pic:spPr>
                    <a:xfrm>
                      <a:off x="0" y="0"/>
                      <a:ext cx="4112636" cy="3220340"/>
                    </a:xfrm>
                    <a:prstGeom prst="rect">
                      <a:avLst/>
                    </a:prstGeom>
                  </pic:spPr>
                </pic:pic>
              </a:graphicData>
            </a:graphic>
          </wp:inline>
        </w:drawing>
      </w:r>
    </w:p>
    <w:p w14:paraId="1BDC38C9" w14:textId="77777777" w:rsidR="00432F6A" w:rsidRDefault="00432F6A" w:rsidP="004764E3">
      <w:pPr>
        <w:jc w:val="both"/>
      </w:pPr>
    </w:p>
    <w:p w14:paraId="6A7B2E8A" w14:textId="1B412403" w:rsidR="00432F6A" w:rsidRDefault="00474B7B" w:rsidP="004764E3">
      <w:pPr>
        <w:jc w:val="both"/>
      </w:pPr>
      <w:r>
        <w:t xml:space="preserve">Ce processus affecte les deux ensembles de masses qui évoluent donc avec leur propre jeu de constantes et de facteurs d’échelle.  Cette profonde rupture de symétrique se produit au tout début de l’évolution, à partir d’une situation totalement symétrique, phénomène qui a </w:t>
      </w:r>
      <w:r w:rsidR="003515CA">
        <w:t>pu être</w:t>
      </w:r>
      <w:r>
        <w:t xml:space="preserve"> modélisé. </w:t>
      </w:r>
      <w:r w:rsidR="00903E89">
        <w:t>Le schéma ci-dessus représente l’évolution globale du régime dans le modèle cosmologique Janus. L’instabilité crée d’abord deux jeux de « constantes variables », l’un pour les masses positives et l’autre pour les masses négatives.</w:t>
      </w:r>
    </w:p>
    <w:p w14:paraId="1C15856C" w14:textId="2223FD28" w:rsidR="00474B7B" w:rsidRDefault="00903E89" w:rsidP="004764E3">
      <w:pPr>
        <w:jc w:val="both"/>
      </w:pPr>
      <w:r>
        <w:rPr>
          <w:noProof/>
          <w:lang w:eastAsia="fr-FR"/>
        </w:rPr>
        <w:drawing>
          <wp:inline distT="0" distB="0" distL="0" distR="0" wp14:anchorId="7ACE513B" wp14:editId="2C35AC69">
            <wp:extent cx="5756910" cy="792480"/>
            <wp:effectExtent l="0" t="0" r="889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variables évolution Janus1.jpg"/>
                    <pic:cNvPicPr/>
                  </pic:nvPicPr>
                  <pic:blipFill>
                    <a:blip r:embed="rId87">
                      <a:extLst>
                        <a:ext uri="{28A0092B-C50C-407E-A947-70E740481C1C}">
                          <a14:useLocalDpi xmlns:a14="http://schemas.microsoft.com/office/drawing/2010/main" val="0"/>
                        </a:ext>
                      </a:extLst>
                    </a:blip>
                    <a:stretch>
                      <a:fillRect/>
                    </a:stretch>
                  </pic:blipFill>
                  <pic:spPr>
                    <a:xfrm>
                      <a:off x="0" y="0"/>
                      <a:ext cx="5756910" cy="792480"/>
                    </a:xfrm>
                    <a:prstGeom prst="rect">
                      <a:avLst/>
                    </a:prstGeom>
                  </pic:spPr>
                </pic:pic>
              </a:graphicData>
            </a:graphic>
          </wp:inline>
        </w:drawing>
      </w:r>
    </w:p>
    <w:p w14:paraId="00AC4C25" w14:textId="718CA368" w:rsidR="00474B7B" w:rsidRDefault="00903E89" w:rsidP="004764E3">
      <w:pPr>
        <w:jc w:val="both"/>
      </w:pPr>
      <w:r>
        <w:t xml:space="preserve">Ces deux ensembles connaissent alors leur propre processus de jauge qui correspond à : </w:t>
      </w:r>
    </w:p>
    <w:p w14:paraId="1F6CA275" w14:textId="3AF26F9C" w:rsidR="00903E89" w:rsidRDefault="00903E89" w:rsidP="00903E89">
      <w:pPr>
        <w:ind w:left="-1276"/>
        <w:jc w:val="center"/>
      </w:pPr>
      <w:r>
        <w:rPr>
          <w:noProof/>
          <w:lang w:eastAsia="fr-FR"/>
        </w:rPr>
        <w:drawing>
          <wp:inline distT="0" distB="0" distL="0" distR="0" wp14:anchorId="01B08C3E" wp14:editId="7D8A05DD">
            <wp:extent cx="7357701" cy="1283905"/>
            <wp:effectExtent l="0" t="0" r="8890" b="1206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 de jauge des deux entités.jpg"/>
                    <pic:cNvPicPr/>
                  </pic:nvPicPr>
                  <pic:blipFill>
                    <a:blip r:embed="rId88">
                      <a:extLst>
                        <a:ext uri="{28A0092B-C50C-407E-A947-70E740481C1C}">
                          <a14:useLocalDpi xmlns:a14="http://schemas.microsoft.com/office/drawing/2010/main" val="0"/>
                        </a:ext>
                      </a:extLst>
                    </a:blip>
                    <a:stretch>
                      <a:fillRect/>
                    </a:stretch>
                  </pic:blipFill>
                  <pic:spPr>
                    <a:xfrm>
                      <a:off x="0" y="0"/>
                      <a:ext cx="7357701" cy="1283905"/>
                    </a:xfrm>
                    <a:prstGeom prst="rect">
                      <a:avLst/>
                    </a:prstGeom>
                  </pic:spPr>
                </pic:pic>
              </a:graphicData>
            </a:graphic>
          </wp:inline>
        </w:drawing>
      </w:r>
    </w:p>
    <w:p w14:paraId="330FD81C" w14:textId="71E23BAB" w:rsidR="00903E89" w:rsidRDefault="00903E89" w:rsidP="00903E89">
      <w:pPr>
        <w:jc w:val="both"/>
      </w:pPr>
      <w:r>
        <w:t xml:space="preserve">Puis la situation se stabilise, les deux entités évoluent cette fois  avec leurs deux jeux de constantes absolues. </w:t>
      </w:r>
    </w:p>
    <w:p w14:paraId="6A9BB100" w14:textId="28643CA9" w:rsidR="00903E89" w:rsidRDefault="00903E89" w:rsidP="00903E89">
      <w:pPr>
        <w:jc w:val="center"/>
      </w:pPr>
      <w:r>
        <w:rPr>
          <w:noProof/>
          <w:lang w:eastAsia="fr-FR"/>
        </w:rPr>
        <w:lastRenderedPageBreak/>
        <w:drawing>
          <wp:inline distT="0" distB="0" distL="0" distR="0" wp14:anchorId="2877EA79" wp14:editId="0DF641D5">
            <wp:extent cx="5756910" cy="734060"/>
            <wp:effectExtent l="0" t="0" r="889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 variables évolution Janus3.jpg"/>
                    <pic:cNvPicPr/>
                  </pic:nvPicPr>
                  <pic:blipFill>
                    <a:blip r:embed="rId89">
                      <a:extLst>
                        <a:ext uri="{28A0092B-C50C-407E-A947-70E740481C1C}">
                          <a14:useLocalDpi xmlns:a14="http://schemas.microsoft.com/office/drawing/2010/main" val="0"/>
                        </a:ext>
                      </a:extLst>
                    </a:blip>
                    <a:stretch>
                      <a:fillRect/>
                    </a:stretch>
                  </pic:blipFill>
                  <pic:spPr>
                    <a:xfrm>
                      <a:off x="0" y="0"/>
                      <a:ext cx="5756910" cy="734060"/>
                    </a:xfrm>
                    <a:prstGeom prst="rect">
                      <a:avLst/>
                    </a:prstGeom>
                  </pic:spPr>
                </pic:pic>
              </a:graphicData>
            </a:graphic>
          </wp:inline>
        </w:drawing>
      </w:r>
    </w:p>
    <w:p w14:paraId="59B3A62C" w14:textId="77777777" w:rsidR="00903E89" w:rsidRDefault="00903E89" w:rsidP="004764E3">
      <w:pPr>
        <w:jc w:val="both"/>
      </w:pPr>
    </w:p>
    <w:p w14:paraId="2BED61AE" w14:textId="6A5958B0" w:rsidR="00903E89" w:rsidRDefault="008F23F2" w:rsidP="00903E89">
      <w:pPr>
        <w:jc w:val="both"/>
      </w:pPr>
      <w:r>
        <w:t>17</w:t>
      </w:r>
      <w:r w:rsidR="00903E89">
        <w:t xml:space="preserve"> </w:t>
      </w:r>
      <w:r w:rsidR="00903E89" w:rsidRPr="0034001A">
        <w:rPr>
          <w:b/>
        </w:rPr>
        <w:t xml:space="preserve">-  JCM et </w:t>
      </w:r>
      <w:r w:rsidR="00903E89">
        <w:rPr>
          <w:b/>
        </w:rPr>
        <w:t xml:space="preserve">les fluctuations du CMB. </w:t>
      </w:r>
      <w:r w:rsidR="00903E89">
        <w:t xml:space="preserve"> </w:t>
      </w:r>
    </w:p>
    <w:p w14:paraId="33E0C1FA" w14:textId="4EE89D61" w:rsidR="00903E89" w:rsidRDefault="00AE4914" w:rsidP="004764E3">
      <w:pPr>
        <w:jc w:val="both"/>
      </w:pPr>
      <w:r>
        <w:t xml:space="preserve">Les deux entités sont soumises au phénomène d’instabilité gravitationnelle à toutes les échelles, y compris lorsque les deux milieux ont des contenus constitués de rayonnements. L’instabilité gravitationnelle qui s’y développe est alors associée à une longueur de Jeans qui </w:t>
      </w:r>
      <w:r w:rsidR="003515CA">
        <w:t>se trouve être</w:t>
      </w:r>
      <w:r>
        <w:t xml:space="preserve"> de l’ordre de l’horizon cos</w:t>
      </w:r>
      <w:r w:rsidR="008C3A69">
        <w:t>m</w:t>
      </w:r>
      <w:r>
        <w:t>ol</w:t>
      </w:r>
      <w:r w:rsidR="008C3A69">
        <w:t>ogique</w:t>
      </w:r>
      <w:r w:rsidR="003515CA">
        <w:rPr>
          <w:rStyle w:val="Marquenotebasdepage"/>
        </w:rPr>
        <w:footnoteReference w:id="14"/>
      </w:r>
      <w:r w:rsidR="00903E89">
        <w:t xml:space="preserve"> lequel est de l’ordre du </w:t>
      </w:r>
      <w:proofErr w:type="spellStart"/>
      <w:r w:rsidR="00903E89">
        <w:t>scale</w:t>
      </w:r>
      <w:proofErr w:type="spellEnd"/>
      <w:r w:rsidR="00903E89">
        <w:t xml:space="preserve"> factor dans les deux populations dans ces évolutions « à constantes variables ». </w:t>
      </w:r>
    </w:p>
    <w:p w14:paraId="05A7E5FB" w14:textId="77777777" w:rsidR="00903E89" w:rsidRDefault="00903E89" w:rsidP="004764E3">
      <w:pPr>
        <w:jc w:val="both"/>
      </w:pPr>
    </w:p>
    <w:p w14:paraId="588D2111" w14:textId="0DDA1C95" w:rsidR="00903E89" w:rsidRDefault="00903E89" w:rsidP="004764E3">
      <w:pPr>
        <w:jc w:val="both"/>
      </w:pPr>
      <w:r>
        <w:rPr>
          <w:noProof/>
          <w:lang w:eastAsia="fr-FR"/>
        </w:rPr>
        <w:drawing>
          <wp:inline distT="0" distB="0" distL="0" distR="0" wp14:anchorId="03872BE4" wp14:editId="012F10E6">
            <wp:extent cx="5756910" cy="262001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s postive and negative.jpg"/>
                    <pic:cNvPicPr/>
                  </pic:nvPicPr>
                  <pic:blipFill>
                    <a:blip r:embed="rId90">
                      <a:extLst>
                        <a:ext uri="{28A0092B-C50C-407E-A947-70E740481C1C}">
                          <a14:useLocalDpi xmlns:a14="http://schemas.microsoft.com/office/drawing/2010/main" val="0"/>
                        </a:ext>
                      </a:extLst>
                    </a:blip>
                    <a:stretch>
                      <a:fillRect/>
                    </a:stretch>
                  </pic:blipFill>
                  <pic:spPr>
                    <a:xfrm>
                      <a:off x="0" y="0"/>
                      <a:ext cx="5756910" cy="2620010"/>
                    </a:xfrm>
                    <a:prstGeom prst="rect">
                      <a:avLst/>
                    </a:prstGeom>
                  </pic:spPr>
                </pic:pic>
              </a:graphicData>
            </a:graphic>
          </wp:inline>
        </w:drawing>
      </w:r>
    </w:p>
    <w:p w14:paraId="393A7B5E" w14:textId="77777777" w:rsidR="00903E89" w:rsidRDefault="00903E89" w:rsidP="004764E3">
      <w:pPr>
        <w:jc w:val="both"/>
      </w:pPr>
    </w:p>
    <w:p w14:paraId="394CBE64" w14:textId="77777777" w:rsidR="00280844" w:rsidRDefault="008C3A69" w:rsidP="004764E3">
      <w:pPr>
        <w:jc w:val="both"/>
        <w:rPr>
          <w:rFonts w:ascii="Cambria" w:hAnsi="Cambria"/>
        </w:rPr>
      </w:pPr>
      <w:r>
        <w:t>Les fluctuations qui af</w:t>
      </w:r>
      <w:r w:rsidR="00AE4914">
        <w:t>fectent une population ne sont ainsi pas détectable par un observateurs faire du même type de matière. Par contre, comme le système est très dissymétrique les fluctuations de densité affectant le monde négatif impriment leu</w:t>
      </w:r>
      <w:r>
        <w:t>r empreinte dans le monde posit</w:t>
      </w:r>
      <w:r w:rsidR="00AE4914">
        <w:t>if et ceci constitue une interprétation alternative aux fluctuations du CMB</w:t>
      </w:r>
      <w:r w:rsidR="00616054" w:rsidRPr="00903E89">
        <w:rPr>
          <w:rFonts w:ascii="Cambria" w:hAnsi="Cambria"/>
        </w:rPr>
        <w:t>[</w:t>
      </w:r>
      <w:r w:rsidR="00616054">
        <w:rPr>
          <w:rFonts w:ascii="Cambria" w:hAnsi="Cambria"/>
        </w:rPr>
        <w:t>25</w:t>
      </w:r>
      <w:r w:rsidR="00616054" w:rsidRPr="00903E89">
        <w:rPr>
          <w:rFonts w:ascii="Cambria" w:hAnsi="Cambria"/>
        </w:rPr>
        <w:t>]</w:t>
      </w:r>
      <w:r w:rsidR="00616054">
        <w:rPr>
          <w:rFonts w:ascii="Cambria" w:hAnsi="Cambria"/>
        </w:rPr>
        <w:t>.</w:t>
      </w:r>
      <w:r w:rsidR="00616054" w:rsidRPr="00903E89">
        <w:rPr>
          <w:rFonts w:ascii="Cambria" w:hAnsi="Cambria"/>
        </w:rPr>
        <w:t xml:space="preserve">  </w:t>
      </w:r>
    </w:p>
    <w:p w14:paraId="79A9DB43" w14:textId="658F9421" w:rsidR="00280844" w:rsidRDefault="00280844" w:rsidP="00280844">
      <w:pPr>
        <w:jc w:val="center"/>
        <w:rPr>
          <w:rFonts w:ascii="Cambria" w:hAnsi="Cambria"/>
        </w:rPr>
      </w:pPr>
      <w:r>
        <w:rPr>
          <w:rFonts w:ascii="Cambria" w:hAnsi="Cambria"/>
          <w:noProof/>
          <w:lang w:eastAsia="fr-FR"/>
        </w:rPr>
        <w:lastRenderedPageBreak/>
        <w:drawing>
          <wp:inline distT="0" distB="0" distL="0" distR="0" wp14:anchorId="5032AF72" wp14:editId="4B583485">
            <wp:extent cx="4802392" cy="2512436"/>
            <wp:effectExtent l="0" t="0" r="0"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B.jpg"/>
                    <pic:cNvPicPr/>
                  </pic:nvPicPr>
                  <pic:blipFill>
                    <a:blip r:embed="rId91">
                      <a:extLst>
                        <a:ext uri="{28A0092B-C50C-407E-A947-70E740481C1C}">
                          <a14:useLocalDpi xmlns:a14="http://schemas.microsoft.com/office/drawing/2010/main" val="0"/>
                        </a:ext>
                      </a:extLst>
                    </a:blip>
                    <a:stretch>
                      <a:fillRect/>
                    </a:stretch>
                  </pic:blipFill>
                  <pic:spPr>
                    <a:xfrm>
                      <a:off x="0" y="0"/>
                      <a:ext cx="4803272" cy="2512896"/>
                    </a:xfrm>
                    <a:prstGeom prst="rect">
                      <a:avLst/>
                    </a:prstGeom>
                  </pic:spPr>
                </pic:pic>
              </a:graphicData>
            </a:graphic>
          </wp:inline>
        </w:drawing>
      </w:r>
    </w:p>
    <w:p w14:paraId="044D86D0" w14:textId="77777777" w:rsidR="00280844" w:rsidRDefault="00280844" w:rsidP="004764E3">
      <w:pPr>
        <w:jc w:val="both"/>
        <w:rPr>
          <w:rFonts w:ascii="Cambria" w:hAnsi="Cambria"/>
        </w:rPr>
      </w:pPr>
    </w:p>
    <w:p w14:paraId="2D399B93" w14:textId="4111184C" w:rsidR="00280844" w:rsidRDefault="00280844" w:rsidP="004764E3">
      <w:pPr>
        <w:jc w:val="both"/>
        <w:rPr>
          <w:rFonts w:ascii="Cambria" w:hAnsi="Cambria"/>
        </w:rPr>
      </w:pPr>
      <w:r>
        <w:rPr>
          <w:rFonts w:ascii="Cambria" w:hAnsi="Cambria"/>
        </w:rPr>
        <w:t>Dans ce modèle on impute les fluctuati</w:t>
      </w:r>
      <w:r w:rsidR="003515CA">
        <w:rPr>
          <w:rFonts w:ascii="Cambria" w:hAnsi="Cambria"/>
        </w:rPr>
        <w:t>ons du CMB à l’empreinte des fl</w:t>
      </w:r>
      <w:r>
        <w:rPr>
          <w:rFonts w:ascii="Cambria" w:hAnsi="Cambria"/>
        </w:rPr>
        <w:t>uctuation</w:t>
      </w:r>
      <w:r w:rsidR="003515CA">
        <w:rPr>
          <w:rFonts w:ascii="Cambria" w:hAnsi="Cambria"/>
        </w:rPr>
        <w:t>s</w:t>
      </w:r>
      <w:r>
        <w:rPr>
          <w:rFonts w:ascii="Cambria" w:hAnsi="Cambria"/>
        </w:rPr>
        <w:t xml:space="preserve"> gravitationnelle</w:t>
      </w:r>
      <w:r w:rsidR="003515CA">
        <w:rPr>
          <w:rFonts w:ascii="Cambria" w:hAnsi="Cambria"/>
        </w:rPr>
        <w:t>s</w:t>
      </w:r>
      <w:r>
        <w:rPr>
          <w:rFonts w:ascii="Cambria" w:hAnsi="Cambria"/>
        </w:rPr>
        <w:t xml:space="preserve"> sévissant dans le monde des masses négatives.</w:t>
      </w:r>
      <w:r w:rsidR="003515CA">
        <w:rPr>
          <w:rFonts w:ascii="Cambria" w:hAnsi="Cambria"/>
        </w:rPr>
        <w:t xml:space="preserve"> </w:t>
      </w:r>
      <w:r>
        <w:rPr>
          <w:rFonts w:ascii="Cambria" w:hAnsi="Cambria"/>
        </w:rPr>
        <w:t>La longueur d’</w:t>
      </w:r>
      <w:r w:rsidR="003515CA">
        <w:rPr>
          <w:rFonts w:ascii="Cambria" w:hAnsi="Cambria"/>
        </w:rPr>
        <w:t>o</w:t>
      </w:r>
      <w:r>
        <w:rPr>
          <w:rFonts w:ascii="Cambria" w:hAnsi="Cambria"/>
        </w:rPr>
        <w:t xml:space="preserve">nde caractéristique étant de l’ordre du degré on a donc un rapport entre les longueurs de Jeans et les </w:t>
      </w:r>
      <w:proofErr w:type="spellStart"/>
      <w:r>
        <w:rPr>
          <w:rFonts w:ascii="Cambria" w:hAnsi="Cambria"/>
        </w:rPr>
        <w:t>scale</w:t>
      </w:r>
      <w:proofErr w:type="spellEnd"/>
      <w:r>
        <w:rPr>
          <w:rFonts w:ascii="Cambria" w:hAnsi="Cambria"/>
        </w:rPr>
        <w:t xml:space="preserve"> factor de l’ordre de cent. </w:t>
      </w:r>
    </w:p>
    <w:p w14:paraId="4382DC15" w14:textId="41299265" w:rsidR="00280844" w:rsidRDefault="00280844" w:rsidP="004764E3">
      <w:pPr>
        <w:jc w:val="both"/>
        <w:rPr>
          <w:rFonts w:ascii="Cambria" w:hAnsi="Cambria"/>
        </w:rPr>
      </w:pPr>
      <w:r>
        <w:rPr>
          <w:rFonts w:ascii="Cambria" w:hAnsi="Cambria"/>
        </w:rPr>
        <w:t xml:space="preserve">(7)                                                                 </w:t>
      </w:r>
      <w:r w:rsidRPr="00280844">
        <w:rPr>
          <w:rFonts w:ascii="Cambria" w:hAnsi="Cambria"/>
          <w:position w:val="-34"/>
        </w:rPr>
        <w:object w:dxaOrig="1860" w:dyaOrig="820" w14:anchorId="649828A2">
          <v:shape id="_x0000_i1042" type="#_x0000_t75" style="width:93.05pt;height:41.15pt" o:ole="">
            <v:imagedata r:id="rId92" o:title=""/>
          </v:shape>
          <o:OLEObject Type="Embed" ProgID="Equation.DSMT4" ShapeID="_x0000_i1042" DrawAspect="Content" ObjectID="_1519713922" r:id="rId93"/>
        </w:object>
      </w:r>
      <w:r>
        <w:rPr>
          <w:rFonts w:ascii="Cambria" w:hAnsi="Cambria"/>
        </w:rPr>
        <w:t xml:space="preserve"> </w:t>
      </w:r>
    </w:p>
    <w:p w14:paraId="32FB7381" w14:textId="47DDFE71" w:rsidR="00616054" w:rsidRDefault="00AE4914" w:rsidP="004764E3">
      <w:pPr>
        <w:jc w:val="both"/>
        <w:rPr>
          <w:lang w:val="en-GB"/>
        </w:rPr>
      </w:pPr>
      <w:r>
        <w:t>Si,</w:t>
      </w:r>
      <w:r w:rsidR="008C3A69">
        <w:t xml:space="preserve"> ce qui est conjectu</w:t>
      </w:r>
      <w:r>
        <w:t>ré, les vitesses de la lumière, différentes, décou</w:t>
      </w:r>
      <w:r w:rsidR="008C3A69">
        <w:t>l</w:t>
      </w:r>
      <w:r>
        <w:t xml:space="preserve">ent des relations de jauge </w:t>
      </w:r>
      <w:r w:rsidR="00616054" w:rsidRPr="009B2BC3">
        <w:rPr>
          <w:lang w:val="en-GB"/>
        </w:rPr>
        <w:t xml:space="preserve">[13] </w:t>
      </w:r>
      <w:r w:rsidR="003515CA">
        <w:rPr>
          <w:lang w:val="en-GB"/>
        </w:rPr>
        <w:t>on a :</w:t>
      </w:r>
    </w:p>
    <w:p w14:paraId="122EBA9D" w14:textId="23F40CB4" w:rsidR="00616054" w:rsidRDefault="008F23F2" w:rsidP="004764E3">
      <w:pPr>
        <w:jc w:val="both"/>
        <w:rPr>
          <w:lang w:val="en-GB"/>
        </w:rPr>
      </w:pPr>
      <w:r>
        <w:rPr>
          <w:lang w:val="en-GB"/>
        </w:rPr>
        <w:t>(</w:t>
      </w:r>
      <w:r w:rsidR="00280844">
        <w:rPr>
          <w:lang w:val="en-GB"/>
        </w:rPr>
        <w:t>8</w:t>
      </w:r>
      <w:proofErr w:type="gramStart"/>
      <w:r>
        <w:rPr>
          <w:lang w:val="en-GB"/>
        </w:rPr>
        <w:t xml:space="preserve">)                                                                 </w:t>
      </w:r>
      <w:proofErr w:type="gramEnd"/>
      <w:r w:rsidRPr="008F23F2">
        <w:rPr>
          <w:position w:val="-26"/>
          <w:lang w:val="en-GB"/>
        </w:rPr>
        <w:object w:dxaOrig="1800" w:dyaOrig="740" w14:anchorId="0E93BE03">
          <v:shape id="_x0000_i1043" type="#_x0000_t75" style="width:90.1pt;height:37.2pt" o:ole="">
            <v:imagedata r:id="rId94" o:title=""/>
          </v:shape>
          <o:OLEObject Type="Embed" ProgID="Equation.DSMT4" ShapeID="_x0000_i1043" DrawAspect="Content" ObjectID="_1519713923" r:id="rId95"/>
        </w:object>
      </w:r>
      <w:r>
        <w:rPr>
          <w:lang w:val="en-GB"/>
        </w:rPr>
        <w:t xml:space="preserve"> </w:t>
      </w:r>
    </w:p>
    <w:p w14:paraId="2C118D56" w14:textId="77777777" w:rsidR="003B7021" w:rsidRDefault="008F23F2" w:rsidP="004764E3">
      <w:pPr>
        <w:jc w:val="both"/>
      </w:pPr>
      <w:r>
        <w:t xml:space="preserve">Cela entraîne que </w:t>
      </w:r>
      <w:r w:rsidR="00AE4914">
        <w:t xml:space="preserve"> la vitesse de la lumière est dix fois plus élevée dans le  versant négatif. </w:t>
      </w:r>
    </w:p>
    <w:p w14:paraId="737EA7B8" w14:textId="3867D770" w:rsidR="000636CC" w:rsidRPr="003B7021" w:rsidRDefault="00AE4914" w:rsidP="004764E3">
      <w:pPr>
        <w:jc w:val="both"/>
        <w:rPr>
          <w:i/>
        </w:rPr>
      </w:pPr>
      <w:r w:rsidRPr="003B7021">
        <w:rPr>
          <w:i/>
        </w:rPr>
        <w:t>La combinaison des deux permet potentiellement de voir les temps des voyag</w:t>
      </w:r>
      <w:r w:rsidR="008C3A69" w:rsidRPr="003B7021">
        <w:rPr>
          <w:i/>
        </w:rPr>
        <w:t>es interstellaires réduits d’un</w:t>
      </w:r>
      <w:r w:rsidRPr="003B7021">
        <w:rPr>
          <w:i/>
        </w:rPr>
        <w:t xml:space="preserve"> facteur mille, à condition de pouvoir opérer l’inversion de la masse d’un v</w:t>
      </w:r>
      <w:r w:rsidR="008C3A69" w:rsidRPr="003B7021">
        <w:rPr>
          <w:i/>
        </w:rPr>
        <w:t>é</w:t>
      </w:r>
      <w:r w:rsidRPr="003B7021">
        <w:rPr>
          <w:i/>
        </w:rPr>
        <w:t xml:space="preserve">hicule et de ses occupants. </w:t>
      </w:r>
    </w:p>
    <w:p w14:paraId="4596D87C" w14:textId="77777777" w:rsidR="000636CC" w:rsidRDefault="000636CC" w:rsidP="000636CC">
      <w:pPr>
        <w:jc w:val="both"/>
      </w:pPr>
    </w:p>
    <w:p w14:paraId="799DD27F" w14:textId="02585515" w:rsidR="00715BB1" w:rsidRPr="008F23F2" w:rsidRDefault="00715BB1" w:rsidP="00715BB1">
      <w:pPr>
        <w:jc w:val="both"/>
        <w:rPr>
          <w:b/>
        </w:rPr>
      </w:pPr>
      <w:r w:rsidRPr="008F23F2">
        <w:t>1</w:t>
      </w:r>
      <w:r>
        <w:t>8</w:t>
      </w:r>
      <w:r w:rsidRPr="008F23F2">
        <w:t xml:space="preserve"> -</w:t>
      </w:r>
      <w:r w:rsidRPr="008F23F2">
        <w:rPr>
          <w:b/>
        </w:rPr>
        <w:t xml:space="preserve"> JCM et les « bulles d’univers »</w:t>
      </w:r>
    </w:p>
    <w:p w14:paraId="36A1454D" w14:textId="77777777" w:rsidR="00715BB1" w:rsidRDefault="00715BB1" w:rsidP="00715BB1">
      <w:pPr>
        <w:jc w:val="both"/>
      </w:pPr>
      <w:r>
        <w:t xml:space="preserve"> –Dans ces « bulles d’univers » jointives les jeux de constantes diffèrent de l’une à l’autre, ce qui donne un support à une image de baby </w:t>
      </w:r>
      <w:proofErr w:type="spellStart"/>
      <w:r>
        <w:t>universes</w:t>
      </w:r>
      <w:proofErr w:type="spellEnd"/>
      <w:r>
        <w:t xml:space="preserve">. Mais si ces constantes diffèrent les équations où elles figurent sont semblables, d’une bulle à l’autre, ce qui fait que les histoires qui accompagnent chacune de ces bulles gardent une complète similitude. Dans chacune de ces bulles se constituent les mêmes objets, de la nucléosynthèse donnant naissance à la table de </w:t>
      </w:r>
      <w:proofErr w:type="spellStart"/>
      <w:r>
        <w:t>Mendeleiev</w:t>
      </w:r>
      <w:proofErr w:type="spellEnd"/>
      <w:r>
        <w:t xml:space="preserve"> à la création de galaxies, d’étoiles, de planètes, de biomolécules etc. </w:t>
      </w:r>
    </w:p>
    <w:p w14:paraId="114AB210" w14:textId="77777777" w:rsidR="00715BB1" w:rsidRDefault="00715BB1" w:rsidP="000636CC">
      <w:pPr>
        <w:jc w:val="both"/>
      </w:pPr>
    </w:p>
    <w:p w14:paraId="46FBEF34" w14:textId="428376BA" w:rsidR="000636CC" w:rsidRPr="000636CC" w:rsidRDefault="000636CC" w:rsidP="000636CC">
      <w:pPr>
        <w:jc w:val="both"/>
        <w:rPr>
          <w:b/>
        </w:rPr>
      </w:pPr>
      <w:r w:rsidRPr="008F23F2">
        <w:lastRenderedPageBreak/>
        <w:t>1</w:t>
      </w:r>
      <w:r w:rsidR="00715BB1">
        <w:t>9</w:t>
      </w:r>
      <w:r w:rsidRPr="008F23F2">
        <w:t xml:space="preserve"> -</w:t>
      </w:r>
      <w:r w:rsidRPr="008F23F2">
        <w:rPr>
          <w:b/>
        </w:rPr>
        <w:t xml:space="preserve"> JCM et </w:t>
      </w:r>
      <w:r w:rsidR="003515CA">
        <w:rPr>
          <w:b/>
        </w:rPr>
        <w:t>l</w:t>
      </w:r>
      <w:r>
        <w:rPr>
          <w:b/>
        </w:rPr>
        <w:t xml:space="preserve">e temps cosmologique. </w:t>
      </w:r>
    </w:p>
    <w:p w14:paraId="7F9D3C0C" w14:textId="251146AB" w:rsidR="008C3A69" w:rsidRDefault="003515CA" w:rsidP="000636CC">
      <w:pPr>
        <w:jc w:val="both"/>
      </w:pPr>
      <w:r>
        <w:t xml:space="preserve">on tente de conjecturer ce qui a pu se produire en remontant dans le temps jusqu’au supposé </w:t>
      </w:r>
      <w:proofErr w:type="spellStart"/>
      <w:r>
        <w:t>Big</w:t>
      </w:r>
      <w:proofErr w:type="spellEnd"/>
      <w:r>
        <w:t xml:space="preserve"> Bang On se contente de s’appuyer sur « une variable temps » désignée par le lettre t. Mais ce temps a-t-il un sens ? Serait-il mesurable ? Et à l’aide de quels instruments ? </w:t>
      </w:r>
    </w:p>
    <w:p w14:paraId="3B14455C" w14:textId="17AE95F0" w:rsidR="003515CA" w:rsidRDefault="003515CA" w:rsidP="000636CC">
      <w:pPr>
        <w:jc w:val="both"/>
      </w:pPr>
      <w:r>
        <w:t xml:space="preserve">Quand on remonte dans le passé lointain de l’univers plusieurs problèmes apparaissent. Jadis le prix Nobel Steven Weinberg dans son célèbre livre « Le trois premières minutes » estimait qu’entreprendre une description du contenu cosmique antérieurement au premier centième de seconde était problématique. A côté de cela la température d’un milieu constitué de particules n’est rien d’autre que la mesure de l’énergie (cinétique) moyenne de ses composants. Ainsi, lorsqu’on remonte le fil des évènements ces mêmes composants se trouvent inexorablement dotés de vitesses relativistes, tendant à terme vers celle de la lumière. Or la contraction de Lorentz fait qu’alors « le mercure gèle dans les </w:t>
      </w:r>
      <w:proofErr w:type="spellStart"/>
      <w:r>
        <w:t>chrononomètres</w:t>
      </w:r>
      <w:proofErr w:type="spellEnd"/>
      <w:r>
        <w:t xml:space="preserve"> », la mesure du temps perdu son sens. On peut évidemment envisager une horloge élémentaire, purement conceptuelle, composée de deux masses orbitant autour de leur centre de gravité commun. </w:t>
      </w:r>
    </w:p>
    <w:p w14:paraId="063787FA" w14:textId="3514AD27" w:rsidR="003515CA" w:rsidRDefault="002025B8" w:rsidP="002025B8">
      <w:pPr>
        <w:jc w:val="center"/>
      </w:pPr>
      <w:r>
        <w:rPr>
          <w:noProof/>
          <w:lang w:eastAsia="fr-FR"/>
        </w:rPr>
        <w:drawing>
          <wp:inline distT="0" distB="0" distL="0" distR="0" wp14:anchorId="75436EE8" wp14:editId="535187FF">
            <wp:extent cx="2406689" cy="1351702"/>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 élémentaire.jpg"/>
                    <pic:cNvPicPr/>
                  </pic:nvPicPr>
                  <pic:blipFill>
                    <a:blip r:embed="rId96">
                      <a:extLst>
                        <a:ext uri="{28A0092B-C50C-407E-A947-70E740481C1C}">
                          <a14:useLocalDpi xmlns:a14="http://schemas.microsoft.com/office/drawing/2010/main" val="0"/>
                        </a:ext>
                      </a:extLst>
                    </a:blip>
                    <a:stretch>
                      <a:fillRect/>
                    </a:stretch>
                  </pic:blipFill>
                  <pic:spPr>
                    <a:xfrm>
                      <a:off x="0" y="0"/>
                      <a:ext cx="2406689" cy="1351702"/>
                    </a:xfrm>
                    <a:prstGeom prst="rect">
                      <a:avLst/>
                    </a:prstGeom>
                  </pic:spPr>
                </pic:pic>
              </a:graphicData>
            </a:graphic>
          </wp:inline>
        </w:drawing>
      </w:r>
    </w:p>
    <w:p w14:paraId="401B5C98" w14:textId="084CD755" w:rsidR="003515CA" w:rsidRDefault="002025B8" w:rsidP="000636CC">
      <w:pPr>
        <w:jc w:val="both"/>
      </w:pPr>
      <w:r>
        <w:t xml:space="preserve">Dans un schéma où les masses, la constante de gravité et la distance joignant ces deux objets sont des constantes, le période de rotation l’est aussi. Pour nous, une mesure de temps est avant tout la mesure d’un angle. C’est le tour de la trotteuse de nos montres qui marche la minute, la tour de la petite aiguille qui marque les heures ; le tour de la Terre sur elle-même qui marque les jours et le tour de la Terre autour du soleil qui correspond à l’année. </w:t>
      </w:r>
    </w:p>
    <w:p w14:paraId="299EEFCD" w14:textId="11E3A7E3" w:rsidR="002025B8" w:rsidRDefault="002025B8" w:rsidP="000636CC">
      <w:pPr>
        <w:jc w:val="both"/>
      </w:pPr>
      <w:r>
        <w:t>Avec une telle description on atteint le m</w:t>
      </w:r>
      <w:r w:rsidR="00D72F5E">
        <w:t>o</w:t>
      </w:r>
      <w:r>
        <w:t xml:space="preserve">ment qualifié de </w:t>
      </w:r>
      <w:proofErr w:type="spellStart"/>
      <w:r>
        <w:t>Big</w:t>
      </w:r>
      <w:proofErr w:type="spellEnd"/>
      <w:r>
        <w:t xml:space="preserve"> Bang alors que notre horloge aura effectué sur elle-même un nombre fini de tours.</w:t>
      </w:r>
    </w:p>
    <w:p w14:paraId="5870928E" w14:textId="3DDA575E" w:rsidR="002025B8" w:rsidRDefault="002025B8" w:rsidP="000636CC">
      <w:pPr>
        <w:jc w:val="both"/>
      </w:pPr>
      <w:r>
        <w:t xml:space="preserve">Les choses se passent différemment quand on opte pour le schéma « Janus », à « constantes variables ». Notre horloge élémentaire voit sa période dépendre de plusieurs choses. La distance entre les masses diminue et tend vers zéro au fur et à mesure qu’on remonte dans le passé. Les masses et la constante de gravité varient également. Le calcul montre alors que la période de rotation tend également vers zéro et qu’ainsi, en tentant de remonter vers « une origine », notre horloge élémentaire devra effectuer un nombre infini de tours ! </w:t>
      </w:r>
    </w:p>
    <w:p w14:paraId="0D66DA88" w14:textId="23DAAC84" w:rsidR="002025B8" w:rsidRDefault="002025B8" w:rsidP="000636CC">
      <w:pPr>
        <w:jc w:val="both"/>
      </w:pPr>
      <w:r>
        <w:t xml:space="preserve">Plus haut nous avions déjà suggéré que le modèle Janus remettait en question la validité de l’adverbe « avant », près de l’origine dans la mesure où ce qui est qualifié de </w:t>
      </w:r>
      <w:proofErr w:type="spellStart"/>
      <w:r>
        <w:t>Big</w:t>
      </w:r>
      <w:proofErr w:type="spellEnd"/>
      <w:r>
        <w:t xml:space="preserve"> Bang se traduit, selon Sakharov initialement, par une inversion de la flèc</w:t>
      </w:r>
      <w:r w:rsidR="00D72F5E">
        <w:t>h</w:t>
      </w:r>
      <w:r>
        <w:t xml:space="preserve">e du temps. Mais, « à constantes variables » il devient même problématique d’atteindre, fut-ce conceptuellement, l’origine du temps. Du grain à moudre pour les philosophes. </w:t>
      </w:r>
    </w:p>
    <w:p w14:paraId="0E45FE50" w14:textId="78D0F28D" w:rsidR="002025B8" w:rsidRDefault="002025B8" w:rsidP="000636CC">
      <w:pPr>
        <w:jc w:val="both"/>
      </w:pPr>
      <w:r>
        <w:lastRenderedPageBreak/>
        <w:t>On peut proposer deux images pour illustrer cette idée. Dns la première l’univers est comparable à un livre. L’instant zéro serait comparable à sa première page, là où l’auteur du livre aurait, dans une préface, consigné ses intentions. Quand nous tentons d’accéder à celle-ci les pages du livre deviennent de plus en plus fines. Leur épaisseur tendant vers zéro il devient impossible  d’effectuer cette démarche. Si on assimile les caractères présents sur les pages à des évènements microphysiques quand on feuillète le livre à rebours les chapitres, puis les phrases, puis les mots même disparaissent. Les pages ne sont plus emplies que d’une distribution aléatoire de caractères, dénuée de toute signification</w:t>
      </w:r>
      <w:r>
        <w:rPr>
          <w:rStyle w:val="Marquenotebasdepage"/>
        </w:rPr>
        <w:footnoteReference w:id="15"/>
      </w:r>
      <w:r>
        <w:t>. La signification conceptuelle du modèle serait que l’accession à un supposé « instant zéro » impliquerait une suite infinie d’évènements élémentaires</w:t>
      </w:r>
      <w:r w:rsidR="00D73CAF">
        <w:rPr>
          <w:rStyle w:val="Marquenotebasdepage"/>
        </w:rPr>
        <w:footnoteReference w:id="16"/>
      </w:r>
      <w:r>
        <w:t xml:space="preserve">. </w:t>
      </w:r>
    </w:p>
    <w:p w14:paraId="0062B96C" w14:textId="77777777" w:rsidR="00715BB1" w:rsidRDefault="00715BB1" w:rsidP="000636CC">
      <w:pPr>
        <w:jc w:val="both"/>
      </w:pPr>
    </w:p>
    <w:p w14:paraId="3340F678" w14:textId="536BE312" w:rsidR="002025B8" w:rsidRDefault="00715BB1" w:rsidP="00715BB1">
      <w:pPr>
        <w:jc w:val="center"/>
      </w:pPr>
      <w:r>
        <w:rPr>
          <w:noProof/>
          <w:lang w:eastAsia="fr-FR"/>
        </w:rPr>
        <w:drawing>
          <wp:inline distT="0" distB="0" distL="0" distR="0" wp14:anchorId="6CF2FB82" wp14:editId="5AD033DE">
            <wp:extent cx="4798436" cy="2782945"/>
            <wp:effectExtent l="0" t="0" r="2540" b="1143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 la première page du livre.jpg"/>
                    <pic:cNvPicPr/>
                  </pic:nvPicPr>
                  <pic:blipFill>
                    <a:blip r:embed="rId97">
                      <a:extLst>
                        <a:ext uri="{28A0092B-C50C-407E-A947-70E740481C1C}">
                          <a14:useLocalDpi xmlns:a14="http://schemas.microsoft.com/office/drawing/2010/main" val="0"/>
                        </a:ext>
                      </a:extLst>
                    </a:blip>
                    <a:stretch>
                      <a:fillRect/>
                    </a:stretch>
                  </pic:blipFill>
                  <pic:spPr>
                    <a:xfrm>
                      <a:off x="0" y="0"/>
                      <a:ext cx="4798436" cy="2782945"/>
                    </a:xfrm>
                    <a:prstGeom prst="rect">
                      <a:avLst/>
                    </a:prstGeom>
                  </pic:spPr>
                </pic:pic>
              </a:graphicData>
            </a:graphic>
          </wp:inline>
        </w:drawing>
      </w:r>
    </w:p>
    <w:p w14:paraId="5E8876A4" w14:textId="77777777" w:rsidR="002E7D8D" w:rsidRDefault="002E7D8D" w:rsidP="000636CC">
      <w:pPr>
        <w:jc w:val="both"/>
      </w:pPr>
    </w:p>
    <w:p w14:paraId="446EB370" w14:textId="1F11E500" w:rsidR="002025B8" w:rsidRDefault="00715BB1" w:rsidP="000636CC">
      <w:pPr>
        <w:jc w:val="both"/>
      </w:pPr>
      <w:r>
        <w:t xml:space="preserve">On connaît le paradoxe dit d’Achille et la tortue, où celui-ci ne parient pas à rattraper l’animal. On peut imaginer cette fois le même personnage tendant de s’approcher de l’instant zéro </w:t>
      </w:r>
    </w:p>
    <w:p w14:paraId="0F95D5C8" w14:textId="77777777" w:rsidR="00715BB1" w:rsidRDefault="00715BB1" w:rsidP="000636CC">
      <w:pPr>
        <w:jc w:val="both"/>
      </w:pPr>
    </w:p>
    <w:p w14:paraId="16C5CE98" w14:textId="4F10BF54" w:rsidR="00715BB1" w:rsidRDefault="008554A1" w:rsidP="008554A1">
      <w:pPr>
        <w:jc w:val="center"/>
      </w:pPr>
      <w:r>
        <w:rPr>
          <w:noProof/>
          <w:lang w:eastAsia="fr-FR"/>
        </w:rPr>
        <w:lastRenderedPageBreak/>
        <w:drawing>
          <wp:inline distT="0" distB="0" distL="0" distR="0" wp14:anchorId="5088C737" wp14:editId="1DE29D9C">
            <wp:extent cx="5005264" cy="2781438"/>
            <wp:effectExtent l="0" t="0" r="0" b="127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ille 1.jpg"/>
                    <pic:cNvPicPr/>
                  </pic:nvPicPr>
                  <pic:blipFill>
                    <a:blip r:embed="rId98">
                      <a:extLst>
                        <a:ext uri="{28A0092B-C50C-407E-A947-70E740481C1C}">
                          <a14:useLocalDpi xmlns:a14="http://schemas.microsoft.com/office/drawing/2010/main" val="0"/>
                        </a:ext>
                      </a:extLst>
                    </a:blip>
                    <a:stretch>
                      <a:fillRect/>
                    </a:stretch>
                  </pic:blipFill>
                  <pic:spPr>
                    <a:xfrm>
                      <a:off x="0" y="0"/>
                      <a:ext cx="5005656" cy="2781656"/>
                    </a:xfrm>
                    <a:prstGeom prst="rect">
                      <a:avLst/>
                    </a:prstGeom>
                  </pic:spPr>
                </pic:pic>
              </a:graphicData>
            </a:graphic>
          </wp:inline>
        </w:drawing>
      </w:r>
    </w:p>
    <w:p w14:paraId="19C52CA9" w14:textId="77777777" w:rsidR="002E7D8D" w:rsidRDefault="002E7D8D" w:rsidP="008554A1">
      <w:pPr>
        <w:jc w:val="both"/>
      </w:pPr>
    </w:p>
    <w:p w14:paraId="6EF72B53" w14:textId="0C8AE59B" w:rsidR="008554A1" w:rsidRDefault="008554A1" w:rsidP="008554A1">
      <w:pPr>
        <w:jc w:val="both"/>
      </w:pPr>
      <w:r>
        <w:t>et subissant à son approche un vieillissement de plus en plus rapide :</w:t>
      </w:r>
    </w:p>
    <w:p w14:paraId="3C4F11B5" w14:textId="77777777" w:rsidR="002E7D8D" w:rsidRDefault="002E7D8D" w:rsidP="008554A1">
      <w:pPr>
        <w:jc w:val="center"/>
      </w:pPr>
    </w:p>
    <w:p w14:paraId="4797230E" w14:textId="27D61B62" w:rsidR="008554A1" w:rsidRDefault="00D66F86" w:rsidP="008554A1">
      <w:pPr>
        <w:jc w:val="center"/>
      </w:pPr>
      <w:r>
        <w:rPr>
          <w:noProof/>
          <w:lang w:eastAsia="fr-FR"/>
        </w:rPr>
        <w:drawing>
          <wp:inline distT="0" distB="0" distL="0" distR="0" wp14:anchorId="5BE54D33" wp14:editId="793E8CCC">
            <wp:extent cx="5214983" cy="3072273"/>
            <wp:effectExtent l="0" t="0" r="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ille 2.jpg"/>
                    <pic:cNvPicPr/>
                  </pic:nvPicPr>
                  <pic:blipFill>
                    <a:blip r:embed="rId99">
                      <a:extLst>
                        <a:ext uri="{28A0092B-C50C-407E-A947-70E740481C1C}">
                          <a14:useLocalDpi xmlns:a14="http://schemas.microsoft.com/office/drawing/2010/main" val="0"/>
                        </a:ext>
                      </a:extLst>
                    </a:blip>
                    <a:stretch>
                      <a:fillRect/>
                    </a:stretch>
                  </pic:blipFill>
                  <pic:spPr>
                    <a:xfrm>
                      <a:off x="0" y="0"/>
                      <a:ext cx="5215941" cy="3072837"/>
                    </a:xfrm>
                    <a:prstGeom prst="rect">
                      <a:avLst/>
                    </a:prstGeom>
                  </pic:spPr>
                </pic:pic>
              </a:graphicData>
            </a:graphic>
          </wp:inline>
        </w:drawing>
      </w:r>
    </w:p>
    <w:p w14:paraId="40671D14" w14:textId="77777777" w:rsidR="002E7D8D" w:rsidRDefault="002E7D8D" w:rsidP="000636CC">
      <w:pPr>
        <w:jc w:val="both"/>
      </w:pPr>
    </w:p>
    <w:p w14:paraId="65E6B4B0" w14:textId="1490B044" w:rsidR="002025B8" w:rsidRDefault="00D66F86" w:rsidP="000636CC">
      <w:pPr>
        <w:jc w:val="both"/>
      </w:pPr>
      <w:r>
        <w:t xml:space="preserve">Le dessin ci-après résume tout ce qui précède : </w:t>
      </w:r>
    </w:p>
    <w:p w14:paraId="7D26C15D" w14:textId="299D99E3" w:rsidR="009B4569" w:rsidRDefault="002E7D8D" w:rsidP="002E7D8D">
      <w:pPr>
        <w:jc w:val="center"/>
      </w:pPr>
      <w:r>
        <w:rPr>
          <w:noProof/>
          <w:lang w:eastAsia="fr-FR"/>
        </w:rPr>
        <w:lastRenderedPageBreak/>
        <w:drawing>
          <wp:inline distT="0" distB="0" distL="0" distR="0" wp14:anchorId="1E2566A5" wp14:editId="62EDF979">
            <wp:extent cx="5123452" cy="3484015"/>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e.jpg"/>
                    <pic:cNvPicPr/>
                  </pic:nvPicPr>
                  <pic:blipFill>
                    <a:blip r:embed="rId100">
                      <a:extLst>
                        <a:ext uri="{28A0092B-C50C-407E-A947-70E740481C1C}">
                          <a14:useLocalDpi xmlns:a14="http://schemas.microsoft.com/office/drawing/2010/main" val="0"/>
                        </a:ext>
                      </a:extLst>
                    </a:blip>
                    <a:stretch>
                      <a:fillRect/>
                    </a:stretch>
                  </pic:blipFill>
                  <pic:spPr>
                    <a:xfrm>
                      <a:off x="0" y="0"/>
                      <a:ext cx="5123835" cy="3484276"/>
                    </a:xfrm>
                    <a:prstGeom prst="rect">
                      <a:avLst/>
                    </a:prstGeom>
                  </pic:spPr>
                </pic:pic>
              </a:graphicData>
            </a:graphic>
          </wp:inline>
        </w:drawing>
      </w:r>
    </w:p>
    <w:p w14:paraId="4EDDA604" w14:textId="77777777" w:rsidR="002E7D8D" w:rsidRDefault="002E7D8D" w:rsidP="004764E3">
      <w:pPr>
        <w:jc w:val="both"/>
        <w:rPr>
          <w:b/>
        </w:rPr>
      </w:pPr>
    </w:p>
    <w:p w14:paraId="45CAB6B7" w14:textId="3C342D23" w:rsidR="00B24134" w:rsidRDefault="006A172B" w:rsidP="004764E3">
      <w:pPr>
        <w:jc w:val="both"/>
      </w:pPr>
      <w:proofErr w:type="spellStart"/>
      <w:r w:rsidRPr="006A172B">
        <w:rPr>
          <w:b/>
        </w:rPr>
        <w:t>References</w:t>
      </w:r>
      <w:proofErr w:type="spellEnd"/>
      <w:r>
        <w:t xml:space="preserve"> : </w:t>
      </w:r>
    </w:p>
    <w:p w14:paraId="4FD26804" w14:textId="77777777" w:rsidR="00CD7925" w:rsidRPr="00B11171" w:rsidRDefault="00CD7925" w:rsidP="00CD7925">
      <w:pPr>
        <w:pStyle w:val="Reference"/>
        <w:numPr>
          <w:ilvl w:val="0"/>
          <w:numId w:val="0"/>
        </w:numPr>
        <w:rPr>
          <w:rFonts w:ascii="Cambria" w:hAnsi="Cambria"/>
          <w:color w:val="auto"/>
          <w:sz w:val="24"/>
        </w:rPr>
      </w:pPr>
      <w:r w:rsidRPr="00B11171">
        <w:rPr>
          <w:rFonts w:ascii="Cambria" w:hAnsi="Cambria"/>
          <w:color w:val="auto"/>
          <w:sz w:val="24"/>
        </w:rPr>
        <w:t>[1] A.D.Sakharov, ZhETF Pis’ma 5 : 32 ; JETP Lett. 5 : 24 ( 1967 )</w:t>
      </w:r>
    </w:p>
    <w:p w14:paraId="1CBD65CB" w14:textId="77777777" w:rsidR="009B2BC3" w:rsidRDefault="009B2BC3" w:rsidP="00CD7925">
      <w:pPr>
        <w:pStyle w:val="Reference"/>
        <w:numPr>
          <w:ilvl w:val="0"/>
          <w:numId w:val="0"/>
        </w:numPr>
        <w:rPr>
          <w:rFonts w:ascii="Cambria" w:hAnsi="Cambria"/>
          <w:color w:val="auto"/>
          <w:sz w:val="24"/>
        </w:rPr>
      </w:pPr>
    </w:p>
    <w:p w14:paraId="7DF6F3E0" w14:textId="5FB77982" w:rsidR="00CD7925" w:rsidRPr="00B11171" w:rsidRDefault="00CD7925" w:rsidP="00CD7925">
      <w:pPr>
        <w:pStyle w:val="Reference"/>
        <w:numPr>
          <w:ilvl w:val="0"/>
          <w:numId w:val="0"/>
        </w:numPr>
        <w:rPr>
          <w:rFonts w:ascii="Cambria" w:hAnsi="Cambria"/>
          <w:color w:val="auto"/>
          <w:sz w:val="24"/>
        </w:rPr>
      </w:pPr>
      <w:r w:rsidRPr="00B11171">
        <w:rPr>
          <w:rFonts w:ascii="Cambria" w:hAnsi="Cambria"/>
          <w:color w:val="auto"/>
          <w:sz w:val="24"/>
        </w:rPr>
        <w:t>[2] A.D.Sakharov , ZhETF Pis’ma 76 : 1172 (1979) ; JETP 49 : 594 (1979)</w:t>
      </w:r>
    </w:p>
    <w:p w14:paraId="28F6D000" w14:textId="77777777" w:rsidR="009B2BC3" w:rsidRDefault="009B2BC3" w:rsidP="00823400">
      <w:pPr>
        <w:pStyle w:val="Reference"/>
        <w:numPr>
          <w:ilvl w:val="0"/>
          <w:numId w:val="0"/>
        </w:numPr>
        <w:rPr>
          <w:rFonts w:ascii="Cambria" w:hAnsi="Cambria"/>
          <w:color w:val="auto"/>
          <w:sz w:val="24"/>
        </w:rPr>
      </w:pPr>
    </w:p>
    <w:p w14:paraId="4AF53662" w14:textId="1FBA120B" w:rsidR="006A172B" w:rsidRPr="00823400" w:rsidRDefault="00CD7925" w:rsidP="00823400">
      <w:pPr>
        <w:pStyle w:val="Reference"/>
        <w:numPr>
          <w:ilvl w:val="0"/>
          <w:numId w:val="0"/>
        </w:numPr>
        <w:rPr>
          <w:rFonts w:ascii="Cambria" w:hAnsi="Cambria"/>
          <w:color w:val="auto"/>
          <w:sz w:val="24"/>
          <w:lang w:val="fr-FR"/>
        </w:rPr>
      </w:pPr>
      <w:r w:rsidRPr="00B11171">
        <w:rPr>
          <w:rFonts w:ascii="Cambria" w:hAnsi="Cambria"/>
          <w:color w:val="auto"/>
          <w:sz w:val="24"/>
        </w:rPr>
        <w:t>[3] A.D.Sakharov ,</w:t>
      </w:r>
      <w:r w:rsidRPr="00480652">
        <w:rPr>
          <w:rStyle w:val="references"/>
          <w:rFonts w:eastAsia="Cambria"/>
          <w:color w:val="auto"/>
        </w:rPr>
        <w:t xml:space="preserve"> </w:t>
      </w:r>
      <w:r w:rsidRPr="00480652">
        <w:rPr>
          <w:rStyle w:val="references"/>
          <w:rFonts w:eastAsia="Cambria"/>
          <w:color w:val="auto"/>
          <w:sz w:val="24"/>
        </w:rPr>
        <w:t xml:space="preserve">(1980). Cosmological Model of the Universe with a Time Vector Inversion. </w:t>
      </w:r>
      <w:r w:rsidRPr="00C2734B">
        <w:rPr>
          <w:rStyle w:val="references"/>
          <w:rFonts w:eastAsia="Cambria"/>
          <w:color w:val="auto"/>
          <w:sz w:val="24"/>
        </w:rPr>
        <w:t>ZhETF (Tr. JETP 52, 349-351) (79): 689–693</w:t>
      </w:r>
    </w:p>
    <w:p w14:paraId="1F964CC5" w14:textId="77777777" w:rsidR="009B2BC3" w:rsidRDefault="009B2BC3" w:rsidP="00823400">
      <w:pPr>
        <w:pStyle w:val="Reference"/>
        <w:numPr>
          <w:ilvl w:val="0"/>
          <w:numId w:val="0"/>
        </w:numPr>
        <w:rPr>
          <w:rFonts w:ascii="Cambria" w:hAnsi="Cambria"/>
          <w:color w:val="auto"/>
          <w:sz w:val="24"/>
        </w:rPr>
      </w:pPr>
    </w:p>
    <w:p w14:paraId="0B4CE625" w14:textId="2025CF78" w:rsidR="00823400" w:rsidRPr="00823400" w:rsidRDefault="00823400" w:rsidP="00823400">
      <w:pPr>
        <w:pStyle w:val="Reference"/>
        <w:numPr>
          <w:ilvl w:val="0"/>
          <w:numId w:val="0"/>
        </w:numPr>
        <w:rPr>
          <w:rStyle w:val="references"/>
          <w:rFonts w:ascii="Cambria" w:hAnsi="Cambria"/>
          <w:color w:val="auto"/>
          <w:sz w:val="24"/>
        </w:rPr>
      </w:pPr>
      <w:r w:rsidRPr="00B11171">
        <w:rPr>
          <w:rFonts w:ascii="Cambria" w:hAnsi="Cambria"/>
          <w:color w:val="auto"/>
          <w:sz w:val="24"/>
        </w:rPr>
        <w:t>[</w:t>
      </w:r>
      <w:r>
        <w:rPr>
          <w:rFonts w:ascii="Cambria" w:hAnsi="Cambria"/>
        </w:rPr>
        <w:t>4</w:t>
      </w:r>
      <w:r w:rsidRPr="00823400">
        <w:rPr>
          <w:rFonts w:ascii="Cambria" w:hAnsi="Cambria"/>
          <w:color w:val="auto"/>
          <w:sz w:val="24"/>
        </w:rPr>
        <w:t>]</w:t>
      </w:r>
      <w:r w:rsidRPr="00823400">
        <w:rPr>
          <w:rStyle w:val="references"/>
          <w:rFonts w:ascii="Cambria" w:hAnsi="Cambria"/>
          <w:sz w:val="24"/>
        </w:rPr>
        <w:t xml:space="preserve"> </w:t>
      </w:r>
      <w:r w:rsidRPr="00823400">
        <w:rPr>
          <w:rStyle w:val="references"/>
          <w:rFonts w:ascii="Cambria" w:hAnsi="Cambria"/>
          <w:color w:val="auto"/>
          <w:sz w:val="24"/>
        </w:rPr>
        <w:t xml:space="preserve">Steven Weinberg : The quantum theory of fields, Cambridge University Press, 2005. </w:t>
      </w:r>
    </w:p>
    <w:p w14:paraId="640BE0F4" w14:textId="77777777" w:rsidR="009B2BC3" w:rsidRDefault="009B2BC3" w:rsidP="00373D32">
      <w:pPr>
        <w:pStyle w:val="Paragraphedeliste"/>
        <w:ind w:left="0"/>
        <w:jc w:val="both"/>
        <w:rPr>
          <w:rFonts w:ascii="Cambria" w:hAnsi="Cambria"/>
        </w:rPr>
      </w:pPr>
    </w:p>
    <w:p w14:paraId="1C63BA6E" w14:textId="77777777" w:rsidR="00373D32" w:rsidRDefault="00823400" w:rsidP="00373D32">
      <w:pPr>
        <w:pStyle w:val="Paragraphedeliste"/>
        <w:ind w:left="0"/>
        <w:jc w:val="both"/>
        <w:rPr>
          <w:sz w:val="28"/>
          <w:szCs w:val="28"/>
          <w:lang w:val="en-GB"/>
        </w:rPr>
      </w:pPr>
      <w:r w:rsidRPr="00B11171">
        <w:rPr>
          <w:rFonts w:ascii="Cambria" w:hAnsi="Cambria"/>
        </w:rPr>
        <w:t>[</w:t>
      </w:r>
      <w:r>
        <w:rPr>
          <w:rFonts w:ascii="Cambria" w:hAnsi="Cambria"/>
        </w:rPr>
        <w:t>5</w:t>
      </w:r>
      <w:r w:rsidRPr="00B11171">
        <w:rPr>
          <w:rFonts w:ascii="Cambria" w:hAnsi="Cambria"/>
        </w:rPr>
        <w:t>]</w:t>
      </w:r>
      <w:r>
        <w:t xml:space="preserve"> </w:t>
      </w:r>
      <w:proofErr w:type="spellStart"/>
      <w:r w:rsidR="00373D32" w:rsidRPr="00E35987">
        <w:rPr>
          <w:sz w:val="28"/>
          <w:szCs w:val="28"/>
        </w:rPr>
        <w:t>N.Debergh</w:t>
      </w:r>
      <w:proofErr w:type="spellEnd"/>
      <w:r w:rsidR="00373D32" w:rsidRPr="00E35987">
        <w:rPr>
          <w:sz w:val="28"/>
          <w:szCs w:val="28"/>
        </w:rPr>
        <w:t xml:space="preserve">, </w:t>
      </w:r>
      <w:proofErr w:type="spellStart"/>
      <w:r w:rsidR="00373D32" w:rsidRPr="00E35987">
        <w:rPr>
          <w:sz w:val="28"/>
          <w:szCs w:val="28"/>
        </w:rPr>
        <w:t>J.P.Petit</w:t>
      </w:r>
      <w:proofErr w:type="spellEnd"/>
      <w:r w:rsidR="00373D32" w:rsidRPr="00E35987">
        <w:rPr>
          <w:sz w:val="28"/>
          <w:szCs w:val="28"/>
        </w:rPr>
        <w:t xml:space="preserve"> and </w:t>
      </w:r>
      <w:proofErr w:type="spellStart"/>
      <w:r w:rsidR="00373D32" w:rsidRPr="00E35987">
        <w:rPr>
          <w:sz w:val="28"/>
          <w:szCs w:val="28"/>
        </w:rPr>
        <w:t>G.D’Agostini</w:t>
      </w:r>
      <w:proofErr w:type="spellEnd"/>
      <w:r w:rsidR="00373D32" w:rsidRPr="00E35987">
        <w:rPr>
          <w:sz w:val="28"/>
          <w:szCs w:val="28"/>
        </w:rPr>
        <w:t xml:space="preserve"> : Evidence of </w:t>
      </w:r>
      <w:proofErr w:type="spellStart"/>
      <w:r w:rsidR="00373D32" w:rsidRPr="00E35987">
        <w:rPr>
          <w:sz w:val="28"/>
          <w:szCs w:val="28"/>
        </w:rPr>
        <w:t>negative</w:t>
      </w:r>
      <w:proofErr w:type="spellEnd"/>
      <w:r w:rsidR="00373D32" w:rsidRPr="00E35987">
        <w:rPr>
          <w:sz w:val="28"/>
          <w:szCs w:val="28"/>
        </w:rPr>
        <w:t xml:space="preserve"> </w:t>
      </w:r>
      <w:proofErr w:type="spellStart"/>
      <w:r w:rsidR="00373D32" w:rsidRPr="00E35987">
        <w:rPr>
          <w:sz w:val="28"/>
          <w:szCs w:val="28"/>
        </w:rPr>
        <w:t>energies</w:t>
      </w:r>
      <w:proofErr w:type="spellEnd"/>
      <w:r w:rsidR="00373D32" w:rsidRPr="00E35987">
        <w:rPr>
          <w:sz w:val="28"/>
          <w:szCs w:val="28"/>
        </w:rPr>
        <w:t xml:space="preserve"> and masses in the Dirac </w:t>
      </w:r>
      <w:proofErr w:type="spellStart"/>
      <w:r w:rsidR="00373D32" w:rsidRPr="00E35987">
        <w:rPr>
          <w:sz w:val="28"/>
          <w:szCs w:val="28"/>
        </w:rPr>
        <w:t>equation</w:t>
      </w:r>
      <w:proofErr w:type="spellEnd"/>
      <w:r w:rsidR="00373D32" w:rsidRPr="00E35987">
        <w:rPr>
          <w:sz w:val="28"/>
          <w:szCs w:val="28"/>
        </w:rPr>
        <w:t xml:space="preserve"> </w:t>
      </w:r>
      <w:proofErr w:type="spellStart"/>
      <w:r w:rsidR="00373D32" w:rsidRPr="00E35987">
        <w:rPr>
          <w:sz w:val="28"/>
          <w:szCs w:val="28"/>
        </w:rPr>
        <w:t>through</w:t>
      </w:r>
      <w:proofErr w:type="spellEnd"/>
      <w:r w:rsidR="00373D32" w:rsidRPr="00E35987">
        <w:rPr>
          <w:sz w:val="28"/>
          <w:szCs w:val="28"/>
        </w:rPr>
        <w:t xml:space="preserve"> a </w:t>
      </w:r>
      <w:proofErr w:type="spellStart"/>
      <w:r w:rsidR="00373D32" w:rsidRPr="00E35987">
        <w:rPr>
          <w:sz w:val="28"/>
          <w:szCs w:val="28"/>
        </w:rPr>
        <w:t>unitary</w:t>
      </w:r>
      <w:proofErr w:type="spellEnd"/>
      <w:r w:rsidR="00373D32" w:rsidRPr="00E35987">
        <w:rPr>
          <w:sz w:val="28"/>
          <w:szCs w:val="28"/>
        </w:rPr>
        <w:t xml:space="preserve"> time-reversal </w:t>
      </w:r>
      <w:proofErr w:type="spellStart"/>
      <w:r w:rsidR="00373D32" w:rsidRPr="00E35987">
        <w:rPr>
          <w:sz w:val="28"/>
          <w:szCs w:val="28"/>
        </w:rPr>
        <w:t>operator</w:t>
      </w:r>
      <w:proofErr w:type="spellEnd"/>
      <w:r w:rsidR="00373D32" w:rsidRPr="00E35987">
        <w:rPr>
          <w:sz w:val="28"/>
          <w:szCs w:val="28"/>
        </w:rPr>
        <w:t xml:space="preserve">. </w:t>
      </w:r>
      <w:r w:rsidR="00373D32" w:rsidRPr="00E35987">
        <w:rPr>
          <w:sz w:val="28"/>
          <w:szCs w:val="28"/>
          <w:lang w:val="en-GB"/>
        </w:rPr>
        <w:t xml:space="preserve">, J. Phys. Comm. </w:t>
      </w:r>
      <w:r w:rsidR="00373D32" w:rsidRPr="00E35987">
        <w:rPr>
          <w:b/>
          <w:sz w:val="28"/>
          <w:szCs w:val="28"/>
          <w:lang w:val="en-GB"/>
        </w:rPr>
        <w:t>2</w:t>
      </w:r>
      <w:r w:rsidR="00373D32" w:rsidRPr="00E35987">
        <w:rPr>
          <w:sz w:val="28"/>
          <w:szCs w:val="28"/>
          <w:lang w:val="en-GB"/>
        </w:rPr>
        <w:t xml:space="preserve"> (2018) 115012</w:t>
      </w:r>
      <w:r w:rsidR="00373D32">
        <w:rPr>
          <w:sz w:val="28"/>
          <w:szCs w:val="28"/>
          <w:lang w:val="en-GB"/>
        </w:rPr>
        <w:t xml:space="preserve"> </w:t>
      </w:r>
    </w:p>
    <w:p w14:paraId="04A5B3A7" w14:textId="52ED985A" w:rsidR="00373D32" w:rsidRDefault="009D3E0D" w:rsidP="00373D32">
      <w:pPr>
        <w:pStyle w:val="Paragraphedeliste"/>
        <w:ind w:left="0"/>
        <w:jc w:val="both"/>
        <w:rPr>
          <w:sz w:val="28"/>
          <w:szCs w:val="28"/>
          <w:lang w:val="en-GB"/>
        </w:rPr>
      </w:pPr>
      <w:hyperlink r:id="rId101" w:history="1">
        <w:r w:rsidR="00373D32" w:rsidRPr="00EE7C9D">
          <w:rPr>
            <w:rStyle w:val="Lienhypertexte"/>
            <w:sz w:val="28"/>
            <w:szCs w:val="28"/>
            <w:lang w:val="en-GB"/>
          </w:rPr>
          <w:t>http://iopscience.iop.org/article/10.1088/2399-6528/aaedcc/pdf</w:t>
        </w:r>
      </w:hyperlink>
    </w:p>
    <w:p w14:paraId="36C1E41B" w14:textId="77777777" w:rsidR="009B2BC3" w:rsidRDefault="009B2BC3" w:rsidP="0034530B">
      <w:pPr>
        <w:pStyle w:val="Paragraphedeliste"/>
        <w:ind w:left="0"/>
        <w:jc w:val="both"/>
        <w:rPr>
          <w:rFonts w:ascii="Cambria" w:hAnsi="Cambria"/>
        </w:rPr>
      </w:pPr>
    </w:p>
    <w:p w14:paraId="17EB566C" w14:textId="77777777" w:rsidR="0034530B" w:rsidRDefault="007E6E8C" w:rsidP="0034530B">
      <w:pPr>
        <w:pStyle w:val="Paragraphedeliste"/>
        <w:ind w:left="0"/>
        <w:jc w:val="both"/>
        <w:rPr>
          <w:rStyle w:val="references"/>
          <w:rFonts w:eastAsia="Cambria"/>
        </w:rPr>
      </w:pPr>
      <w:r w:rsidRPr="00B11171">
        <w:rPr>
          <w:rFonts w:ascii="Cambria" w:hAnsi="Cambria"/>
        </w:rPr>
        <w:t>[</w:t>
      </w:r>
      <w:r>
        <w:rPr>
          <w:rFonts w:ascii="Cambria" w:hAnsi="Cambria"/>
        </w:rPr>
        <w:t>6</w:t>
      </w:r>
      <w:r w:rsidRPr="007E6E8C">
        <w:rPr>
          <w:rFonts w:ascii="Cambria" w:hAnsi="Cambria"/>
        </w:rPr>
        <w:t xml:space="preserve">] </w:t>
      </w:r>
      <w:proofErr w:type="spellStart"/>
      <w:r w:rsidRPr="007E6E8C">
        <w:rPr>
          <w:rStyle w:val="references"/>
          <w:rFonts w:eastAsia="Cambria"/>
        </w:rPr>
        <w:t>J.M.Souriau</w:t>
      </w:r>
      <w:proofErr w:type="spellEnd"/>
      <w:r w:rsidRPr="007E6E8C">
        <w:rPr>
          <w:rStyle w:val="references"/>
          <w:rFonts w:eastAsia="Cambria"/>
        </w:rPr>
        <w:t xml:space="preserve"> : Structure des systèmes dynamiques.  </w:t>
      </w:r>
      <w:proofErr w:type="spellStart"/>
      <w:r w:rsidRPr="007E6E8C">
        <w:rPr>
          <w:rStyle w:val="references"/>
          <w:rFonts w:eastAsia="Cambria"/>
        </w:rPr>
        <w:t>Dunod</w:t>
      </w:r>
      <w:proofErr w:type="spellEnd"/>
      <w:r w:rsidRPr="007E6E8C">
        <w:rPr>
          <w:rStyle w:val="references"/>
          <w:rFonts w:eastAsia="Cambria"/>
        </w:rPr>
        <w:t xml:space="preserve"> Ed. France, 1970 and Structure of </w:t>
      </w:r>
      <w:proofErr w:type="spellStart"/>
      <w:r w:rsidRPr="007E6E8C">
        <w:rPr>
          <w:rStyle w:val="references"/>
          <w:rFonts w:eastAsia="Cambria"/>
        </w:rPr>
        <w:t>Dynamical</w:t>
      </w:r>
      <w:proofErr w:type="spellEnd"/>
      <w:r w:rsidRPr="007E6E8C">
        <w:rPr>
          <w:rStyle w:val="references"/>
          <w:rFonts w:eastAsia="Cambria"/>
        </w:rPr>
        <w:t xml:space="preserve"> </w:t>
      </w:r>
      <w:proofErr w:type="spellStart"/>
      <w:r w:rsidRPr="007E6E8C">
        <w:rPr>
          <w:rStyle w:val="references"/>
          <w:rFonts w:eastAsia="Cambria"/>
        </w:rPr>
        <w:t>Systems</w:t>
      </w:r>
      <w:proofErr w:type="spellEnd"/>
      <w:r w:rsidRPr="007E6E8C">
        <w:rPr>
          <w:rStyle w:val="references"/>
          <w:rFonts w:eastAsia="Cambria"/>
        </w:rPr>
        <w:t xml:space="preserve">. Boston, </w:t>
      </w:r>
      <w:proofErr w:type="spellStart"/>
      <w:r w:rsidRPr="007E6E8C">
        <w:rPr>
          <w:rStyle w:val="references"/>
          <w:rFonts w:eastAsia="Cambria"/>
        </w:rPr>
        <w:t>Birkhaüser</w:t>
      </w:r>
      <w:proofErr w:type="spellEnd"/>
      <w:r w:rsidRPr="007E6E8C">
        <w:rPr>
          <w:rStyle w:val="references"/>
          <w:rFonts w:eastAsia="Cambria"/>
        </w:rPr>
        <w:t xml:space="preserve"> Ed. 1997</w:t>
      </w:r>
    </w:p>
    <w:p w14:paraId="4758B620" w14:textId="77777777" w:rsidR="009B2BC3" w:rsidRDefault="009B2BC3" w:rsidP="0034530B">
      <w:pPr>
        <w:pStyle w:val="Paragraphedeliste"/>
        <w:ind w:left="0"/>
        <w:jc w:val="both"/>
        <w:rPr>
          <w:rFonts w:ascii="Cambria" w:hAnsi="Cambria"/>
        </w:rPr>
      </w:pPr>
    </w:p>
    <w:p w14:paraId="34D8C69C" w14:textId="53495D10" w:rsidR="0034530B" w:rsidRPr="0034530B" w:rsidRDefault="0034530B" w:rsidP="0034530B">
      <w:pPr>
        <w:pStyle w:val="Paragraphedeliste"/>
        <w:ind w:left="0"/>
        <w:jc w:val="both"/>
        <w:rPr>
          <w:rFonts w:eastAsia="Cambria"/>
        </w:rPr>
      </w:pPr>
      <w:r w:rsidRPr="00B11171">
        <w:rPr>
          <w:rFonts w:ascii="Cambria" w:hAnsi="Cambria"/>
        </w:rPr>
        <w:t>[</w:t>
      </w:r>
      <w:r>
        <w:rPr>
          <w:rFonts w:ascii="Cambria" w:hAnsi="Cambria"/>
        </w:rPr>
        <w:t>7</w:t>
      </w:r>
      <w:r w:rsidRPr="007E6E8C">
        <w:rPr>
          <w:rFonts w:ascii="Cambria" w:hAnsi="Cambria"/>
        </w:rPr>
        <w:t xml:space="preserve">] </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r w:rsidRPr="00FF5509">
        <w:rPr>
          <w:rFonts w:cs="Cambria"/>
        </w:rPr>
        <w:t>,</w:t>
      </w:r>
      <w:r w:rsidRPr="00FF5509">
        <w:rPr>
          <w:iCs/>
          <w:lang w:val="en-US"/>
        </w:rPr>
        <w:t>.</w:t>
      </w:r>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2E8AF326" w14:textId="77777777" w:rsidR="00F23643" w:rsidRDefault="007A7CA0" w:rsidP="00F23643">
      <w:pPr>
        <w:tabs>
          <w:tab w:val="center" w:pos="4800"/>
          <w:tab w:val="right" w:pos="9500"/>
        </w:tabs>
        <w:ind w:left="567" w:hanging="567"/>
        <w:rPr>
          <w:rFonts w:ascii="Cambria" w:eastAsia="Times New Roman" w:hAnsi="Cambria"/>
          <w:sz w:val="28"/>
          <w:szCs w:val="28"/>
        </w:rPr>
      </w:pPr>
      <w:r w:rsidRPr="00B11171">
        <w:rPr>
          <w:rFonts w:ascii="Cambria" w:hAnsi="Cambria"/>
        </w:rPr>
        <w:t>[</w:t>
      </w:r>
      <w:r>
        <w:rPr>
          <w:rFonts w:ascii="Cambria" w:hAnsi="Cambria"/>
        </w:rPr>
        <w:t>8</w:t>
      </w:r>
      <w:r w:rsidRPr="007E6E8C">
        <w:rPr>
          <w:rFonts w:ascii="Cambria" w:hAnsi="Cambria"/>
        </w:rPr>
        <w:t xml:space="preserve">] </w:t>
      </w:r>
      <w:r>
        <w:rPr>
          <w:rFonts w:ascii="Cambria" w:hAnsi="Cambria"/>
        </w:rPr>
        <w:t xml:space="preserve">  </w:t>
      </w:r>
      <w:proofErr w:type="spellStart"/>
      <w:r w:rsidR="00F23643">
        <w:rPr>
          <w:rFonts w:ascii="Cambria" w:hAnsi="Cambria"/>
        </w:rPr>
        <w:t>J.</w:t>
      </w:r>
      <w:r w:rsidR="00F23643" w:rsidRPr="00F23643">
        <w:rPr>
          <w:rFonts w:ascii="Cambria" w:hAnsi="Cambria"/>
        </w:rPr>
        <w:t>Farnes</w:t>
      </w:r>
      <w:proofErr w:type="spellEnd"/>
      <w:r w:rsidR="00F23643" w:rsidRPr="00F23643">
        <w:rPr>
          <w:rFonts w:ascii="Cambria" w:hAnsi="Cambria"/>
        </w:rPr>
        <w:t xml:space="preserve"> </w:t>
      </w:r>
      <w:r w:rsidR="00F23643" w:rsidRPr="00F23643">
        <w:rPr>
          <w:rFonts w:ascii="Cambria" w:eastAsia="Times New Roman" w:hAnsi="Cambria"/>
          <w:sz w:val="28"/>
          <w:szCs w:val="28"/>
        </w:rPr>
        <w:t xml:space="preserve">: </w:t>
      </w:r>
      <w:r w:rsidR="00F23643" w:rsidRPr="00F23643">
        <w:rPr>
          <w:rStyle w:val="references"/>
          <w:rFonts w:ascii="Cambria" w:eastAsia="Cambria" w:hAnsi="Cambria"/>
        </w:rPr>
        <w:t xml:space="preserve">A </w:t>
      </w:r>
      <w:proofErr w:type="spellStart"/>
      <w:r w:rsidR="00F23643" w:rsidRPr="00F23643">
        <w:rPr>
          <w:rStyle w:val="references"/>
          <w:rFonts w:ascii="Cambria" w:eastAsia="Cambria" w:hAnsi="Cambria"/>
        </w:rPr>
        <w:t>unifying</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theory</w:t>
      </w:r>
      <w:proofErr w:type="spellEnd"/>
      <w:r w:rsidR="00F23643" w:rsidRPr="00F23643">
        <w:rPr>
          <w:rStyle w:val="references"/>
          <w:rFonts w:ascii="Cambria" w:eastAsia="Cambria" w:hAnsi="Cambria"/>
        </w:rPr>
        <w:t xml:space="preserve"> of </w:t>
      </w:r>
      <w:proofErr w:type="spellStart"/>
      <w:r w:rsidR="00F23643" w:rsidRPr="00F23643">
        <w:rPr>
          <w:rStyle w:val="references"/>
          <w:rFonts w:ascii="Cambria" w:eastAsia="Cambria" w:hAnsi="Cambria"/>
        </w:rPr>
        <w:t>dark</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energy</w:t>
      </w:r>
      <w:proofErr w:type="spellEnd"/>
      <w:r w:rsidR="00F23643" w:rsidRPr="00F23643">
        <w:rPr>
          <w:rStyle w:val="references"/>
          <w:rFonts w:ascii="Cambria" w:eastAsia="Cambria" w:hAnsi="Cambria"/>
        </w:rPr>
        <w:t xml:space="preserve"> ans </w:t>
      </w:r>
      <w:proofErr w:type="spellStart"/>
      <w:r w:rsidR="00F23643" w:rsidRPr="00F23643">
        <w:rPr>
          <w:rStyle w:val="references"/>
          <w:rFonts w:ascii="Cambria" w:eastAsia="Cambria" w:hAnsi="Cambria"/>
        </w:rPr>
        <w:t>dark</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matter</w:t>
      </w:r>
      <w:proofErr w:type="spellEnd"/>
      <w:r w:rsidR="00F23643" w:rsidRPr="00F23643">
        <w:rPr>
          <w:rStyle w:val="references"/>
          <w:rFonts w:ascii="Cambria" w:eastAsia="Cambria" w:hAnsi="Cambria"/>
        </w:rPr>
        <w:t xml:space="preserve"> : </w:t>
      </w:r>
      <w:proofErr w:type="spellStart"/>
      <w:r w:rsidR="00F23643" w:rsidRPr="00F23643">
        <w:rPr>
          <w:rStyle w:val="references"/>
          <w:rFonts w:ascii="Cambria" w:eastAsia="Cambria" w:hAnsi="Cambria"/>
        </w:rPr>
        <w:t>Negative</w:t>
      </w:r>
      <w:proofErr w:type="spellEnd"/>
      <w:r w:rsidR="00F23643" w:rsidRPr="00F23643">
        <w:rPr>
          <w:rStyle w:val="references"/>
          <w:rFonts w:ascii="Cambria" w:eastAsia="Cambria" w:hAnsi="Cambria"/>
        </w:rPr>
        <w:t xml:space="preserve"> mass and </w:t>
      </w:r>
      <w:proofErr w:type="spellStart"/>
      <w:r w:rsidR="00F23643" w:rsidRPr="00F23643">
        <w:rPr>
          <w:rStyle w:val="references"/>
          <w:rFonts w:ascii="Cambria" w:eastAsia="Cambria" w:hAnsi="Cambria"/>
        </w:rPr>
        <w:t>matter</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creation</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within</w:t>
      </w:r>
      <w:proofErr w:type="spellEnd"/>
      <w:r w:rsidR="00F23643" w:rsidRPr="00F23643">
        <w:rPr>
          <w:rStyle w:val="references"/>
          <w:rFonts w:ascii="Cambria" w:eastAsia="Cambria" w:hAnsi="Cambria"/>
        </w:rPr>
        <w:t xml:space="preserve"> a </w:t>
      </w:r>
      <w:proofErr w:type="spellStart"/>
      <w:r w:rsidR="00F23643" w:rsidRPr="00F23643">
        <w:rPr>
          <w:rStyle w:val="references"/>
          <w:rFonts w:ascii="Cambria" w:eastAsia="Cambria" w:hAnsi="Cambria"/>
        </w:rPr>
        <w:t>modified</w:t>
      </w:r>
      <w:proofErr w:type="spellEnd"/>
      <w:r w:rsidR="00F23643" w:rsidRPr="00F23643">
        <w:rPr>
          <w:rStyle w:val="references"/>
          <w:rFonts w:ascii="Cambria" w:eastAsia="Cambria" w:hAnsi="Cambria"/>
        </w:rPr>
        <w:t xml:space="preserve"> LCDM </w:t>
      </w:r>
      <w:proofErr w:type="spellStart"/>
      <w:r w:rsidR="00F23643" w:rsidRPr="00F23643">
        <w:rPr>
          <w:rStyle w:val="references"/>
          <w:rFonts w:ascii="Cambria" w:eastAsia="Cambria" w:hAnsi="Cambria"/>
        </w:rPr>
        <w:t>framework</w:t>
      </w:r>
      <w:proofErr w:type="spellEnd"/>
      <w:r w:rsidR="00F23643" w:rsidRPr="00F23643">
        <w:rPr>
          <w:rStyle w:val="references"/>
          <w:rFonts w:ascii="Cambria" w:eastAsia="Cambria" w:hAnsi="Cambria"/>
        </w:rPr>
        <w:t xml:space="preserve">. </w:t>
      </w:r>
      <w:proofErr w:type="spellStart"/>
      <w:r w:rsidR="00F23643" w:rsidRPr="00F23643">
        <w:rPr>
          <w:rStyle w:val="references"/>
          <w:rFonts w:ascii="Cambria" w:eastAsia="Cambria" w:hAnsi="Cambria"/>
        </w:rPr>
        <w:t>Astronomy</w:t>
      </w:r>
      <w:proofErr w:type="spellEnd"/>
      <w:r w:rsidR="00F23643" w:rsidRPr="00F23643">
        <w:rPr>
          <w:rStyle w:val="references"/>
          <w:rFonts w:ascii="Cambria" w:eastAsia="Cambria" w:hAnsi="Cambria"/>
        </w:rPr>
        <w:t xml:space="preserve"> ans </w:t>
      </w:r>
      <w:proofErr w:type="spellStart"/>
      <w:r w:rsidR="00F23643" w:rsidRPr="00F23643">
        <w:rPr>
          <w:rStyle w:val="references"/>
          <w:rFonts w:ascii="Cambria" w:eastAsia="Cambria" w:hAnsi="Cambria"/>
        </w:rPr>
        <w:t>Asntrophysics</w:t>
      </w:r>
      <w:proofErr w:type="spellEnd"/>
      <w:r w:rsidR="00F23643" w:rsidRPr="00F23643">
        <w:rPr>
          <w:rStyle w:val="references"/>
          <w:rFonts w:ascii="Cambria" w:eastAsia="Cambria" w:hAnsi="Cambria"/>
        </w:rPr>
        <w:t xml:space="preserve"> 2018</w:t>
      </w:r>
      <w:r w:rsidR="00F23643" w:rsidRPr="00F23643">
        <w:rPr>
          <w:rFonts w:ascii="Cambria" w:eastAsia="Times New Roman" w:hAnsi="Cambria"/>
          <w:sz w:val="28"/>
          <w:szCs w:val="28"/>
        </w:rPr>
        <w:t>:A &amp; A 2018  620, A 92</w:t>
      </w:r>
    </w:p>
    <w:p w14:paraId="7DD9FD5D" w14:textId="0BBBDFF0" w:rsidR="00F23643" w:rsidRPr="00F23643" w:rsidRDefault="00F23643" w:rsidP="00F23643">
      <w:pPr>
        <w:tabs>
          <w:tab w:val="center" w:pos="4800"/>
          <w:tab w:val="right" w:pos="9500"/>
        </w:tabs>
        <w:ind w:left="567" w:hanging="567"/>
        <w:rPr>
          <w:rFonts w:ascii="Cambria" w:eastAsia="Times New Roman" w:hAnsi="Cambria"/>
          <w:sz w:val="28"/>
          <w:szCs w:val="28"/>
        </w:rPr>
      </w:pPr>
      <w:r w:rsidRPr="00B11171">
        <w:rPr>
          <w:rFonts w:ascii="Cambria" w:hAnsi="Cambria"/>
        </w:rPr>
        <w:lastRenderedPageBreak/>
        <w:t>[</w:t>
      </w:r>
      <w:r>
        <w:rPr>
          <w:rFonts w:ascii="Cambria" w:hAnsi="Cambria"/>
        </w:rPr>
        <w:t>9</w:t>
      </w:r>
      <w:r w:rsidRPr="007E6E8C">
        <w:rPr>
          <w:rFonts w:ascii="Cambria" w:hAnsi="Cambria"/>
        </w:rPr>
        <w:t xml:space="preserve">] </w:t>
      </w:r>
      <w:r>
        <w:rPr>
          <w:rFonts w:ascii="Cambria" w:hAnsi="Cambria"/>
        </w:rPr>
        <w:t xml:space="preserve">  </w:t>
      </w:r>
      <w:r w:rsidR="00251C58" w:rsidRPr="00251C58">
        <w:rPr>
          <w:rFonts w:ascii="Cambria" w:hAnsi="Cambria"/>
        </w:rPr>
        <w:t xml:space="preserve">A. Benoit-Lévy &amp; </w:t>
      </w:r>
      <w:proofErr w:type="spellStart"/>
      <w:r w:rsidR="00251C58" w:rsidRPr="00251C58">
        <w:rPr>
          <w:rFonts w:ascii="Cambria" w:hAnsi="Cambria"/>
        </w:rPr>
        <w:t>G.Chardin</w:t>
      </w:r>
      <w:proofErr w:type="spellEnd"/>
      <w:r w:rsidR="00251C58" w:rsidRPr="00251C58">
        <w:rPr>
          <w:rFonts w:ascii="Cambria" w:hAnsi="Cambria"/>
        </w:rPr>
        <w:t xml:space="preserve"> : </w:t>
      </w:r>
      <w:proofErr w:type="spellStart"/>
      <w:r w:rsidR="00251C58" w:rsidRPr="00251C58">
        <w:rPr>
          <w:rFonts w:ascii="Cambria" w:hAnsi="Cambria"/>
        </w:rPr>
        <w:t>Introducing</w:t>
      </w:r>
      <w:proofErr w:type="spellEnd"/>
      <w:r w:rsidR="00251C58" w:rsidRPr="00251C58">
        <w:rPr>
          <w:rFonts w:ascii="Cambria" w:hAnsi="Cambria"/>
        </w:rPr>
        <w:t xml:space="preserve"> the Dirac-</w:t>
      </w:r>
      <w:proofErr w:type="spellStart"/>
      <w:r w:rsidR="00251C58" w:rsidRPr="00251C58">
        <w:rPr>
          <w:rFonts w:ascii="Cambria" w:hAnsi="Cambria"/>
        </w:rPr>
        <w:t>Milne</w:t>
      </w:r>
      <w:proofErr w:type="spellEnd"/>
      <w:r w:rsidR="00251C58" w:rsidRPr="00251C58">
        <w:rPr>
          <w:rFonts w:ascii="Cambria" w:hAnsi="Cambria"/>
        </w:rPr>
        <w:t xml:space="preserve"> </w:t>
      </w:r>
      <w:proofErr w:type="spellStart"/>
      <w:r w:rsidR="00251C58" w:rsidRPr="00251C58">
        <w:rPr>
          <w:rFonts w:ascii="Cambria" w:hAnsi="Cambria"/>
        </w:rPr>
        <w:t>universe</w:t>
      </w:r>
      <w:proofErr w:type="spellEnd"/>
      <w:r w:rsidR="00251C58" w:rsidRPr="00251C58">
        <w:rPr>
          <w:rFonts w:ascii="Cambria" w:hAnsi="Cambria"/>
        </w:rPr>
        <w:t xml:space="preserve">. </w:t>
      </w:r>
      <w:proofErr w:type="spellStart"/>
      <w:r w:rsidR="00251C58" w:rsidRPr="00251C58">
        <w:rPr>
          <w:rFonts w:ascii="Cambria" w:hAnsi="Cambria"/>
        </w:rPr>
        <w:t>Astronomy</w:t>
      </w:r>
      <w:proofErr w:type="spellEnd"/>
      <w:r w:rsidR="00251C58" w:rsidRPr="00251C58">
        <w:rPr>
          <w:rFonts w:ascii="Cambria" w:hAnsi="Cambria"/>
        </w:rPr>
        <w:t xml:space="preserve"> and </w:t>
      </w:r>
      <w:proofErr w:type="spellStart"/>
      <w:r w:rsidR="00251C58" w:rsidRPr="00251C58">
        <w:rPr>
          <w:rFonts w:ascii="Cambria" w:hAnsi="Cambria"/>
        </w:rPr>
        <w:t>Astrophysics</w:t>
      </w:r>
      <w:proofErr w:type="spellEnd"/>
      <w:r w:rsidR="00251C58" w:rsidRPr="00251C58">
        <w:rPr>
          <w:rFonts w:ascii="Cambria" w:hAnsi="Cambria"/>
        </w:rPr>
        <w:t>. Vol. 537 (</w:t>
      </w:r>
      <w:proofErr w:type="spellStart"/>
      <w:r w:rsidR="00251C58" w:rsidRPr="00251C58">
        <w:rPr>
          <w:rFonts w:ascii="Cambria" w:hAnsi="Cambria"/>
        </w:rPr>
        <w:t>january</w:t>
      </w:r>
      <w:proofErr w:type="spellEnd"/>
      <w:r w:rsidR="00251C58" w:rsidRPr="00251C58">
        <w:rPr>
          <w:rFonts w:ascii="Cambria" w:hAnsi="Cambria"/>
        </w:rPr>
        <w:t xml:space="preserve"> 2012) A 78</w:t>
      </w:r>
    </w:p>
    <w:p w14:paraId="1A14C814" w14:textId="77777777" w:rsidR="009B2BC3" w:rsidRDefault="00251C58" w:rsidP="009B2BC3">
      <w:pPr>
        <w:pStyle w:val="Default"/>
        <w:spacing w:before="2" w:after="2"/>
        <w:jc w:val="both"/>
        <w:rPr>
          <w:sz w:val="23"/>
          <w:szCs w:val="23"/>
        </w:rPr>
      </w:pPr>
      <w:r w:rsidRPr="00B11171">
        <w:rPr>
          <w:rFonts w:ascii="Cambria" w:hAnsi="Cambria"/>
          <w:color w:val="auto"/>
        </w:rPr>
        <w:t>[</w:t>
      </w:r>
      <w:r>
        <w:rPr>
          <w:rFonts w:ascii="Cambria" w:hAnsi="Cambria"/>
        </w:rPr>
        <w:t>10</w:t>
      </w:r>
      <w:r w:rsidRPr="007E6E8C">
        <w:rPr>
          <w:rFonts w:ascii="Cambria" w:hAnsi="Cambria"/>
          <w:color w:val="auto"/>
        </w:rPr>
        <w:t xml:space="preserve">] </w:t>
      </w:r>
      <w:r>
        <w:rPr>
          <w:rFonts w:ascii="Cambria" w:hAnsi="Cambria"/>
        </w:rPr>
        <w:t xml:space="preserve"> </w:t>
      </w:r>
      <w:proofErr w:type="spellStart"/>
      <w:r w:rsidR="009B2BC3">
        <w:rPr>
          <w:sz w:val="23"/>
          <w:szCs w:val="23"/>
        </w:rPr>
        <w:t>Damour</w:t>
      </w:r>
      <w:proofErr w:type="spellEnd"/>
      <w:r w:rsidR="009B2BC3">
        <w:rPr>
          <w:sz w:val="23"/>
          <w:szCs w:val="23"/>
        </w:rPr>
        <w:t xml:space="preserve"> T. , </w:t>
      </w:r>
      <w:proofErr w:type="spellStart"/>
      <w:r w:rsidR="009B2BC3">
        <w:rPr>
          <w:sz w:val="23"/>
          <w:szCs w:val="23"/>
        </w:rPr>
        <w:t>Kogan</w:t>
      </w:r>
      <w:proofErr w:type="spellEnd"/>
      <w:r w:rsidR="009B2BC3">
        <w:rPr>
          <w:sz w:val="23"/>
          <w:szCs w:val="23"/>
        </w:rPr>
        <w:t xml:space="preserve"> I </w:t>
      </w:r>
      <w:proofErr w:type="spellStart"/>
      <w:r w:rsidR="009B2BC3">
        <w:rPr>
          <w:sz w:val="23"/>
          <w:szCs w:val="23"/>
        </w:rPr>
        <w:t>I</w:t>
      </w:r>
      <w:proofErr w:type="spellEnd"/>
      <w:r w:rsidR="009B2BC3">
        <w:rPr>
          <w:sz w:val="23"/>
          <w:szCs w:val="23"/>
        </w:rPr>
        <w:t xml:space="preserve">. Effective </w:t>
      </w:r>
      <w:proofErr w:type="spellStart"/>
      <w:r w:rsidR="009B2BC3">
        <w:rPr>
          <w:sz w:val="23"/>
          <w:szCs w:val="23"/>
        </w:rPr>
        <w:t>Lagrangians</w:t>
      </w:r>
      <w:proofErr w:type="spellEnd"/>
      <w:r w:rsidR="009B2BC3">
        <w:rPr>
          <w:sz w:val="23"/>
          <w:szCs w:val="23"/>
        </w:rPr>
        <w:t xml:space="preserve"> and </w:t>
      </w:r>
      <w:proofErr w:type="spellStart"/>
      <w:r w:rsidR="009B2BC3">
        <w:rPr>
          <w:sz w:val="23"/>
          <w:szCs w:val="23"/>
        </w:rPr>
        <w:t>universality</w:t>
      </w:r>
      <w:proofErr w:type="spellEnd"/>
      <w:r w:rsidR="009B2BC3">
        <w:rPr>
          <w:sz w:val="23"/>
          <w:szCs w:val="23"/>
        </w:rPr>
        <w:t xml:space="preserve"> classes of </w:t>
      </w:r>
      <w:proofErr w:type="spellStart"/>
      <w:r w:rsidR="009B2BC3">
        <w:rPr>
          <w:sz w:val="23"/>
          <w:szCs w:val="23"/>
        </w:rPr>
        <w:t>nonlinear</w:t>
      </w:r>
      <w:proofErr w:type="spellEnd"/>
      <w:r w:rsidR="009B2BC3">
        <w:rPr>
          <w:sz w:val="23"/>
          <w:szCs w:val="23"/>
        </w:rPr>
        <w:t xml:space="preserve"> </w:t>
      </w:r>
      <w:proofErr w:type="spellStart"/>
      <w:r w:rsidR="009B2BC3">
        <w:rPr>
          <w:sz w:val="23"/>
          <w:szCs w:val="23"/>
        </w:rPr>
        <w:t>bigravity</w:t>
      </w:r>
      <w:proofErr w:type="spellEnd"/>
      <w:r w:rsidR="009B2BC3">
        <w:rPr>
          <w:sz w:val="23"/>
          <w:szCs w:val="23"/>
        </w:rPr>
        <w:t xml:space="preserve"> Phys. </w:t>
      </w:r>
      <w:proofErr w:type="spellStart"/>
      <w:r w:rsidR="009B2BC3">
        <w:rPr>
          <w:sz w:val="23"/>
          <w:szCs w:val="23"/>
        </w:rPr>
        <w:t>Rev</w:t>
      </w:r>
      <w:proofErr w:type="spellEnd"/>
      <w:r w:rsidR="009B2BC3">
        <w:rPr>
          <w:sz w:val="23"/>
          <w:szCs w:val="23"/>
        </w:rPr>
        <w:t xml:space="preserve">. D </w:t>
      </w:r>
      <w:r w:rsidR="009B2BC3">
        <w:rPr>
          <w:b/>
          <w:bCs/>
          <w:sz w:val="23"/>
          <w:szCs w:val="23"/>
        </w:rPr>
        <w:t xml:space="preserve">66 </w:t>
      </w:r>
      <w:r w:rsidR="009B2BC3">
        <w:rPr>
          <w:sz w:val="23"/>
          <w:szCs w:val="23"/>
        </w:rPr>
        <w:t xml:space="preserve">(2002) 104024. hep‐th/0206042. </w:t>
      </w:r>
    </w:p>
    <w:p w14:paraId="314FCD0E" w14:textId="77777777" w:rsidR="009B2BC3" w:rsidRDefault="009B2BC3" w:rsidP="009B2BC3">
      <w:pPr>
        <w:pStyle w:val="Default"/>
        <w:spacing w:before="2" w:after="2"/>
        <w:jc w:val="both"/>
        <w:rPr>
          <w:rFonts w:ascii="Cambria" w:hAnsi="Cambria"/>
          <w:color w:val="auto"/>
        </w:rPr>
      </w:pPr>
    </w:p>
    <w:p w14:paraId="5CC2C245" w14:textId="77777777" w:rsidR="009B2BC3" w:rsidRDefault="009B2BC3" w:rsidP="009B2BC3">
      <w:pPr>
        <w:pStyle w:val="Default"/>
        <w:spacing w:before="2" w:after="2"/>
        <w:jc w:val="both"/>
        <w:rPr>
          <w:rStyle w:val="references"/>
          <w:rFonts w:eastAsia="Cambria"/>
          <w:color w:val="auto"/>
        </w:rPr>
      </w:pPr>
      <w:r w:rsidRPr="00B11171">
        <w:rPr>
          <w:rFonts w:ascii="Cambria" w:hAnsi="Cambria"/>
          <w:color w:val="auto"/>
        </w:rPr>
        <w:t>[</w:t>
      </w:r>
      <w:r>
        <w:rPr>
          <w:rFonts w:ascii="Cambria" w:hAnsi="Cambria"/>
        </w:rPr>
        <w:t>11</w:t>
      </w:r>
      <w:r w:rsidRPr="009B2BC3">
        <w:rPr>
          <w:rFonts w:ascii="Cambria" w:hAnsi="Cambria"/>
          <w:color w:val="auto"/>
        </w:rPr>
        <w:t xml:space="preserve">]  </w:t>
      </w:r>
      <w:r w:rsidRPr="009B2BC3">
        <w:rPr>
          <w:rStyle w:val="references"/>
          <w:rFonts w:eastAsia="Cambria"/>
          <w:color w:val="auto"/>
        </w:rPr>
        <w:t xml:space="preserve">S. </w:t>
      </w:r>
      <w:proofErr w:type="spellStart"/>
      <w:r w:rsidRPr="009B2BC3">
        <w:rPr>
          <w:rStyle w:val="references"/>
          <w:rFonts w:eastAsia="Cambria"/>
          <w:color w:val="auto"/>
        </w:rPr>
        <w:t>Hossenfelder</w:t>
      </w:r>
      <w:proofErr w:type="spellEnd"/>
      <w:r w:rsidRPr="009B2BC3">
        <w:rPr>
          <w:rStyle w:val="references"/>
          <w:rFonts w:eastAsia="Cambria"/>
          <w:color w:val="auto"/>
        </w:rPr>
        <w:t xml:space="preserve"> : A </w:t>
      </w:r>
      <w:proofErr w:type="spellStart"/>
      <w:r w:rsidRPr="009B2BC3">
        <w:rPr>
          <w:rStyle w:val="references"/>
          <w:rFonts w:eastAsia="Cambria"/>
          <w:color w:val="auto"/>
        </w:rPr>
        <w:t>bimetric</w:t>
      </w:r>
      <w:proofErr w:type="spellEnd"/>
      <w:r w:rsidRPr="009B2BC3">
        <w:rPr>
          <w:rStyle w:val="references"/>
          <w:rFonts w:eastAsia="Cambria"/>
          <w:color w:val="auto"/>
        </w:rPr>
        <w:t xml:space="preserve"> </w:t>
      </w:r>
      <w:proofErr w:type="spellStart"/>
      <w:r w:rsidRPr="009B2BC3">
        <w:rPr>
          <w:rStyle w:val="references"/>
          <w:rFonts w:eastAsia="Cambria"/>
          <w:color w:val="auto"/>
        </w:rPr>
        <w:t>Theory</w:t>
      </w:r>
      <w:proofErr w:type="spellEnd"/>
      <w:r w:rsidRPr="009B2BC3">
        <w:rPr>
          <w:rStyle w:val="references"/>
          <w:rFonts w:eastAsia="Cambria"/>
          <w:color w:val="auto"/>
        </w:rPr>
        <w:t xml:space="preserve"> </w:t>
      </w:r>
      <w:proofErr w:type="spellStart"/>
      <w:r w:rsidRPr="009B2BC3">
        <w:rPr>
          <w:rStyle w:val="references"/>
          <w:rFonts w:eastAsia="Cambria"/>
          <w:color w:val="auto"/>
        </w:rPr>
        <w:t>with</w:t>
      </w:r>
      <w:proofErr w:type="spellEnd"/>
      <w:r w:rsidRPr="009B2BC3">
        <w:rPr>
          <w:rStyle w:val="references"/>
          <w:rFonts w:eastAsia="Cambria"/>
          <w:color w:val="auto"/>
        </w:rPr>
        <w:t xml:space="preserve"> Exchange </w:t>
      </w:r>
      <w:proofErr w:type="spellStart"/>
      <w:r w:rsidRPr="009B2BC3">
        <w:rPr>
          <w:rStyle w:val="references"/>
          <w:rFonts w:eastAsia="Cambria"/>
          <w:color w:val="auto"/>
        </w:rPr>
        <w:t>Symmetry</w:t>
      </w:r>
      <w:proofErr w:type="spellEnd"/>
      <w:r w:rsidRPr="009B2BC3">
        <w:rPr>
          <w:rStyle w:val="references"/>
          <w:rFonts w:eastAsia="Cambria"/>
          <w:color w:val="auto"/>
        </w:rPr>
        <w:t xml:space="preserve">. Phys. </w:t>
      </w:r>
      <w:proofErr w:type="spellStart"/>
      <w:r w:rsidRPr="009B2BC3">
        <w:rPr>
          <w:rStyle w:val="references"/>
          <w:rFonts w:eastAsia="Cambria"/>
          <w:color w:val="auto"/>
        </w:rPr>
        <w:t>Rev</w:t>
      </w:r>
      <w:proofErr w:type="spellEnd"/>
      <w:r w:rsidRPr="009B2BC3">
        <w:rPr>
          <w:rStyle w:val="references"/>
          <w:rFonts w:eastAsia="Cambria"/>
          <w:color w:val="auto"/>
        </w:rPr>
        <w:t xml:space="preserve">. D78, 044015, 2008 and </w:t>
      </w:r>
      <w:proofErr w:type="spellStart"/>
      <w:r w:rsidRPr="009B2BC3">
        <w:rPr>
          <w:rStyle w:val="references"/>
          <w:rFonts w:eastAsia="Cambria"/>
          <w:color w:val="auto"/>
        </w:rPr>
        <w:t>arXiv</w:t>
      </w:r>
      <w:proofErr w:type="spellEnd"/>
      <w:r w:rsidRPr="009B2BC3">
        <w:rPr>
          <w:rStyle w:val="references"/>
          <w:rFonts w:eastAsia="Cambria"/>
          <w:color w:val="auto"/>
        </w:rPr>
        <w:t xml:space="preserve"> : 0807.2838v1 (gr-</w:t>
      </w:r>
      <w:proofErr w:type="spellStart"/>
      <w:r w:rsidRPr="009B2BC3">
        <w:rPr>
          <w:rStyle w:val="references"/>
          <w:rFonts w:eastAsia="Cambria"/>
          <w:color w:val="auto"/>
        </w:rPr>
        <w:t>qc</w:t>
      </w:r>
      <w:proofErr w:type="spellEnd"/>
      <w:r w:rsidRPr="009B2BC3">
        <w:rPr>
          <w:rStyle w:val="references"/>
          <w:rFonts w:eastAsia="Cambria"/>
          <w:color w:val="auto"/>
        </w:rPr>
        <w:t xml:space="preserve">)17 </w:t>
      </w:r>
      <w:proofErr w:type="spellStart"/>
      <w:r w:rsidRPr="009B2BC3">
        <w:rPr>
          <w:rStyle w:val="references"/>
          <w:rFonts w:eastAsia="Cambria"/>
          <w:color w:val="auto"/>
        </w:rPr>
        <w:t>july</w:t>
      </w:r>
      <w:proofErr w:type="spellEnd"/>
      <w:r w:rsidRPr="009B2BC3">
        <w:rPr>
          <w:rStyle w:val="references"/>
          <w:rFonts w:eastAsia="Cambria"/>
          <w:color w:val="auto"/>
        </w:rPr>
        <w:t xml:space="preserve"> 2008</w:t>
      </w:r>
    </w:p>
    <w:p w14:paraId="4369CF37" w14:textId="77777777" w:rsidR="009B2BC3" w:rsidRDefault="009B2BC3" w:rsidP="009B2BC3">
      <w:pPr>
        <w:pStyle w:val="Default"/>
        <w:spacing w:before="2" w:after="2"/>
        <w:jc w:val="both"/>
        <w:rPr>
          <w:rStyle w:val="references"/>
          <w:rFonts w:eastAsia="Cambria"/>
          <w:color w:val="auto"/>
        </w:rPr>
      </w:pPr>
    </w:p>
    <w:p w14:paraId="2F39B9A2" w14:textId="36A3C282" w:rsidR="009B2BC3" w:rsidRPr="009B2BC3" w:rsidRDefault="009B2BC3" w:rsidP="009B2BC3">
      <w:pPr>
        <w:pStyle w:val="Default"/>
        <w:spacing w:before="2" w:after="2"/>
        <w:jc w:val="both"/>
        <w:rPr>
          <w:rFonts w:eastAsia="Cambria"/>
          <w:color w:val="auto"/>
        </w:rPr>
      </w:pPr>
      <w:r w:rsidRPr="009B2BC3">
        <w:rPr>
          <w:color w:val="auto"/>
          <w:lang w:val="en-GB"/>
        </w:rPr>
        <w:t xml:space="preserve">[12] </w:t>
      </w:r>
      <w:r w:rsidRPr="009B2BC3">
        <w:rPr>
          <w:rFonts w:eastAsia="Cambria" w:cs="CMR9"/>
          <w:color w:val="auto"/>
          <w:szCs w:val="18"/>
          <w:lang w:val="en-GB"/>
        </w:rPr>
        <w:t xml:space="preserve">J. P. Petit, </w:t>
      </w:r>
      <w:proofErr w:type="spellStart"/>
      <w:r w:rsidRPr="009B2BC3">
        <w:rPr>
          <w:rFonts w:eastAsia="Cambria" w:cs="CMR9"/>
          <w:iCs/>
          <w:color w:val="auto"/>
          <w:szCs w:val="18"/>
          <w:lang w:val="en-GB"/>
        </w:rPr>
        <w:t>Nuovo</w:t>
      </w:r>
      <w:proofErr w:type="spellEnd"/>
      <w:r w:rsidRPr="009B2BC3">
        <w:rPr>
          <w:rFonts w:eastAsia="Cambria" w:cs="CMR9"/>
          <w:iCs/>
          <w:color w:val="auto"/>
          <w:szCs w:val="18"/>
          <w:lang w:val="en-GB"/>
        </w:rPr>
        <w:t xml:space="preserve"> </w:t>
      </w:r>
      <w:proofErr w:type="spellStart"/>
      <w:r w:rsidRPr="009B2BC3">
        <w:rPr>
          <w:rFonts w:eastAsia="Cambria" w:cs="CMR9"/>
          <w:iCs/>
          <w:color w:val="auto"/>
          <w:szCs w:val="18"/>
          <w:lang w:val="en-GB"/>
        </w:rPr>
        <w:t>Cimento</w:t>
      </w:r>
      <w:proofErr w:type="spellEnd"/>
      <w:r w:rsidRPr="009B2BC3">
        <w:rPr>
          <w:rFonts w:eastAsia="Cambria" w:cs="CMR9"/>
          <w:iCs/>
          <w:color w:val="auto"/>
          <w:szCs w:val="18"/>
          <w:lang w:val="en-GB"/>
        </w:rPr>
        <w:t xml:space="preserve"> B. The missing mass problem.  </w:t>
      </w:r>
      <w:r w:rsidRPr="009B2BC3">
        <w:rPr>
          <w:rFonts w:eastAsia="Cambria" w:cs="CMR9"/>
          <w:b/>
          <w:bCs/>
          <w:color w:val="auto"/>
          <w:szCs w:val="18"/>
        </w:rPr>
        <w:t>109</w:t>
      </w:r>
      <w:r w:rsidRPr="009B2BC3">
        <w:rPr>
          <w:rFonts w:eastAsia="Cambria" w:cs="CMR9"/>
          <w:color w:val="auto"/>
          <w:szCs w:val="18"/>
        </w:rPr>
        <w:t>, 697 (1994).</w:t>
      </w:r>
    </w:p>
    <w:p w14:paraId="4D3F5097" w14:textId="77777777" w:rsidR="009B2BC3" w:rsidRDefault="009B2BC3" w:rsidP="009B2BC3">
      <w:pPr>
        <w:widowControl w:val="0"/>
        <w:autoSpaceDE w:val="0"/>
        <w:autoSpaceDN w:val="0"/>
        <w:adjustRightInd w:val="0"/>
        <w:jc w:val="both"/>
        <w:rPr>
          <w:lang w:val="en-GB"/>
        </w:rPr>
      </w:pPr>
    </w:p>
    <w:p w14:paraId="6835E00C" w14:textId="77777777" w:rsidR="009666AB" w:rsidRPr="009666AB" w:rsidRDefault="009B2BC3" w:rsidP="009666AB">
      <w:pPr>
        <w:spacing w:beforeLines="1" w:before="2" w:afterLines="1" w:after="2"/>
        <w:jc w:val="both"/>
        <w:rPr>
          <w:szCs w:val="20"/>
          <w:lang w:eastAsia="fr-FR"/>
        </w:rPr>
      </w:pPr>
      <w:r w:rsidRPr="009B2BC3">
        <w:rPr>
          <w:lang w:val="en-GB"/>
        </w:rPr>
        <w:t xml:space="preserve">[13] </w:t>
      </w:r>
      <w:r w:rsidR="009666AB" w:rsidRPr="009666AB">
        <w:t>J.P.PETIT</w:t>
      </w:r>
      <w:r w:rsidR="009666AB" w:rsidRPr="009666AB">
        <w:rPr>
          <w:lang w:eastAsia="fr-FR"/>
        </w:rPr>
        <w:t xml:space="preserve">, </w:t>
      </w:r>
      <w:proofErr w:type="spellStart"/>
      <w:r w:rsidR="009666AB" w:rsidRPr="009666AB">
        <w:rPr>
          <w:lang w:eastAsia="fr-FR"/>
        </w:rPr>
        <w:t>Twin</w:t>
      </w:r>
      <w:proofErr w:type="spellEnd"/>
      <w:r w:rsidR="009666AB" w:rsidRPr="009666AB">
        <w:rPr>
          <w:lang w:eastAsia="fr-FR"/>
        </w:rPr>
        <w:t xml:space="preserve"> </w:t>
      </w:r>
      <w:proofErr w:type="spellStart"/>
      <w:r w:rsidR="009666AB" w:rsidRPr="009666AB">
        <w:rPr>
          <w:lang w:eastAsia="fr-FR"/>
        </w:rPr>
        <w:t>Universe</w:t>
      </w:r>
      <w:proofErr w:type="spellEnd"/>
      <w:r w:rsidR="009666AB" w:rsidRPr="009666AB">
        <w:rPr>
          <w:lang w:eastAsia="fr-FR"/>
        </w:rPr>
        <w:t xml:space="preserve"> </w:t>
      </w:r>
      <w:proofErr w:type="spellStart"/>
      <w:r w:rsidR="009666AB" w:rsidRPr="009666AB">
        <w:rPr>
          <w:lang w:eastAsia="fr-FR"/>
        </w:rPr>
        <w:t>Cosmology</w:t>
      </w:r>
      <w:proofErr w:type="spellEnd"/>
      <w:r w:rsidR="009666AB" w:rsidRPr="009666AB">
        <w:rPr>
          <w:lang w:eastAsia="fr-FR"/>
        </w:rPr>
        <w:t xml:space="preserve">, </w:t>
      </w:r>
      <w:proofErr w:type="spellStart"/>
      <w:r w:rsidR="009666AB" w:rsidRPr="009666AB">
        <w:rPr>
          <w:lang w:eastAsia="fr-FR"/>
        </w:rPr>
        <w:t>Astrophys</w:t>
      </w:r>
      <w:proofErr w:type="spellEnd"/>
      <w:r w:rsidR="009666AB" w:rsidRPr="009666AB">
        <w:rPr>
          <w:lang w:eastAsia="fr-FR"/>
        </w:rPr>
        <w:t xml:space="preserve">. and </w:t>
      </w:r>
      <w:proofErr w:type="spellStart"/>
      <w:r w:rsidR="009666AB" w:rsidRPr="009666AB">
        <w:rPr>
          <w:lang w:eastAsia="fr-FR"/>
        </w:rPr>
        <w:t>Sp</w:t>
      </w:r>
      <w:proofErr w:type="spellEnd"/>
      <w:r w:rsidR="009666AB" w:rsidRPr="009666AB">
        <w:rPr>
          <w:lang w:eastAsia="fr-FR"/>
        </w:rPr>
        <w:t xml:space="preserve">. Science, </w:t>
      </w:r>
      <w:r w:rsidR="009666AB" w:rsidRPr="009666AB">
        <w:rPr>
          <w:b/>
          <w:lang w:eastAsia="fr-FR"/>
        </w:rPr>
        <w:t>226</w:t>
      </w:r>
      <w:r w:rsidR="009666AB" w:rsidRPr="009666AB">
        <w:rPr>
          <w:lang w:eastAsia="fr-FR"/>
        </w:rPr>
        <w:t>, 273-307, 1995</w:t>
      </w:r>
    </w:p>
    <w:p w14:paraId="578C039C" w14:textId="77777777" w:rsidR="009666AB" w:rsidRDefault="009666AB" w:rsidP="009666AB">
      <w:pPr>
        <w:spacing w:beforeLines="1" w:before="2" w:afterLines="1" w:after="2"/>
        <w:jc w:val="both"/>
        <w:rPr>
          <w:color w:val="FF0000"/>
          <w:szCs w:val="20"/>
          <w:lang w:eastAsia="fr-FR"/>
        </w:rPr>
      </w:pPr>
    </w:p>
    <w:p w14:paraId="31734E84" w14:textId="3428A30D" w:rsidR="009666AB" w:rsidRDefault="009B2BC3" w:rsidP="009666AB">
      <w:pPr>
        <w:spacing w:beforeLines="1" w:before="2" w:afterLines="1" w:after="2"/>
        <w:jc w:val="both"/>
        <w:rPr>
          <w:rFonts w:eastAsia="Cambria" w:cs="CMR9"/>
          <w:szCs w:val="18"/>
          <w:lang w:val="en-GB"/>
        </w:rPr>
      </w:pPr>
      <w:r w:rsidRPr="009B2BC3">
        <w:rPr>
          <w:lang w:val="en-GB"/>
        </w:rPr>
        <w:t xml:space="preserve">[14]  </w:t>
      </w:r>
      <w:r w:rsidRPr="009B2BC3">
        <w:rPr>
          <w:rFonts w:eastAsia="Cambria" w:cs="CMR9"/>
          <w:szCs w:val="18"/>
          <w:lang w:val="en-GB"/>
        </w:rPr>
        <w:t xml:space="preserve">J. P. Petit, P. </w:t>
      </w:r>
      <w:proofErr w:type="spellStart"/>
      <w:r w:rsidRPr="009B2BC3">
        <w:rPr>
          <w:rFonts w:eastAsia="Cambria" w:cs="CMR9"/>
          <w:szCs w:val="18"/>
          <w:lang w:val="en-GB"/>
        </w:rPr>
        <w:t>Midy</w:t>
      </w:r>
      <w:proofErr w:type="spellEnd"/>
      <w:r w:rsidRPr="009B2BC3">
        <w:rPr>
          <w:rFonts w:eastAsia="Cambria" w:cs="CMR9"/>
          <w:szCs w:val="18"/>
          <w:lang w:val="en-GB"/>
        </w:rPr>
        <w:t xml:space="preserve"> and F. </w:t>
      </w:r>
      <w:proofErr w:type="spellStart"/>
      <w:r w:rsidRPr="009B2BC3">
        <w:rPr>
          <w:rFonts w:eastAsia="Cambria" w:cs="CMR9"/>
          <w:szCs w:val="18"/>
          <w:lang w:val="en-GB"/>
        </w:rPr>
        <w:t>Landhseat</w:t>
      </w:r>
      <w:proofErr w:type="spellEnd"/>
      <w:r w:rsidRPr="009B2BC3">
        <w:rPr>
          <w:rFonts w:eastAsia="Cambria" w:cs="CMR9"/>
          <w:szCs w:val="18"/>
          <w:lang w:val="en-GB"/>
        </w:rPr>
        <w:t xml:space="preserve">, Twin matter against dark matter, int. </w:t>
      </w:r>
      <w:proofErr w:type="spellStart"/>
      <w:r w:rsidRPr="009B2BC3">
        <w:rPr>
          <w:rFonts w:eastAsia="Cambria" w:cs="CMR9"/>
          <w:iCs/>
          <w:szCs w:val="18"/>
        </w:rPr>
        <w:t>Conf</w:t>
      </w:r>
      <w:proofErr w:type="spellEnd"/>
      <w:r w:rsidRPr="009B2BC3">
        <w:rPr>
          <w:rFonts w:eastAsia="Cambria" w:cs="CMR9"/>
          <w:iCs/>
          <w:szCs w:val="18"/>
        </w:rPr>
        <w:t>. on</w:t>
      </w:r>
      <w:r w:rsidRPr="009B2BC3">
        <w:rPr>
          <w:rFonts w:eastAsia="Cambria" w:cs="CMR9"/>
          <w:iCs/>
          <w:szCs w:val="18"/>
          <w:lang w:val="en-GB"/>
        </w:rPr>
        <w:t>Astrophysics and Cosmology, Where is the Matter</w:t>
      </w:r>
      <w:r w:rsidRPr="009B2BC3">
        <w:rPr>
          <w:rFonts w:eastAsia="Cambria" w:cs="CMR9"/>
          <w:szCs w:val="18"/>
          <w:lang w:val="en-GB"/>
        </w:rPr>
        <w:t>?</w:t>
      </w:r>
      <w:r w:rsidRPr="009B2BC3">
        <w:rPr>
          <w:rFonts w:eastAsia="Cambria" w:cs="CMR9"/>
          <w:iCs/>
          <w:szCs w:val="18"/>
          <w:lang w:val="en-GB"/>
        </w:rPr>
        <w:t xml:space="preserve">, Tracing Bright and Dark Matter with the New Generation of Large-Scale Surveys </w:t>
      </w:r>
      <w:r w:rsidRPr="009B2BC3">
        <w:rPr>
          <w:rFonts w:eastAsia="Cambria" w:cs="CMR9"/>
          <w:szCs w:val="18"/>
          <w:lang w:val="en-GB"/>
        </w:rPr>
        <w:t>(Marseille, France, June 2001).</w:t>
      </w:r>
    </w:p>
    <w:p w14:paraId="395EA7E6" w14:textId="77777777" w:rsidR="009666AB" w:rsidRPr="009666AB" w:rsidRDefault="009666AB" w:rsidP="009666AB">
      <w:pPr>
        <w:spacing w:beforeLines="1" w:before="2" w:afterLines="1" w:after="2"/>
        <w:jc w:val="both"/>
        <w:rPr>
          <w:color w:val="FF0000"/>
          <w:szCs w:val="20"/>
          <w:lang w:eastAsia="fr-FR"/>
        </w:rPr>
      </w:pPr>
    </w:p>
    <w:p w14:paraId="41138C01" w14:textId="3428A30D" w:rsidR="009B2BC3" w:rsidRPr="009B2BC3" w:rsidRDefault="009B2BC3" w:rsidP="009B2BC3">
      <w:pPr>
        <w:widowControl w:val="0"/>
        <w:autoSpaceDE w:val="0"/>
        <w:autoSpaceDN w:val="0"/>
        <w:adjustRightInd w:val="0"/>
        <w:jc w:val="both"/>
        <w:rPr>
          <w:rFonts w:eastAsia="Cambria" w:cs="Cambria"/>
          <w:lang w:val="en-GB"/>
        </w:rPr>
      </w:pPr>
      <w:r w:rsidRPr="009B2BC3">
        <w:rPr>
          <w:lang w:val="en-GB"/>
        </w:rPr>
        <w:t xml:space="preserve">[15]  </w:t>
      </w:r>
      <w:r w:rsidRPr="009B2BC3">
        <w:rPr>
          <w:rFonts w:eastAsia="Cambria" w:cs="CMR9"/>
          <w:szCs w:val="18"/>
          <w:lang w:val="en-GB"/>
        </w:rPr>
        <w:t xml:space="preserve">J. P. Petit and G. </w:t>
      </w:r>
      <w:proofErr w:type="spellStart"/>
      <w:r w:rsidRPr="009B2BC3">
        <w:rPr>
          <w:rFonts w:eastAsia="Cambria" w:cs="CMR9"/>
          <w:szCs w:val="18"/>
          <w:lang w:val="en-GB"/>
        </w:rPr>
        <w:t>D’Agostini</w:t>
      </w:r>
      <w:proofErr w:type="spellEnd"/>
      <w:r w:rsidRPr="009B2BC3">
        <w:rPr>
          <w:rFonts w:eastAsia="Cambria" w:cs="CMR9"/>
          <w:szCs w:val="18"/>
          <w:lang w:val="en-GB"/>
        </w:rPr>
        <w:t>,</w:t>
      </w:r>
      <w:r w:rsidRPr="009B2BC3">
        <w:rPr>
          <w:rFonts w:eastAsia="Cambria" w:cs="Cambria"/>
          <w:lang w:val="en-GB"/>
        </w:rPr>
        <w:t xml:space="preserve"> </w:t>
      </w:r>
      <w:proofErr w:type="spellStart"/>
      <w:r w:rsidRPr="009B2BC3">
        <w:rPr>
          <w:rFonts w:eastAsia="Cambria" w:cs="Cambria"/>
          <w:lang w:val="en-GB"/>
        </w:rPr>
        <w:t>J.P.Petit</w:t>
      </w:r>
      <w:proofErr w:type="spellEnd"/>
      <w:r w:rsidRPr="009B2BC3">
        <w:rPr>
          <w:rFonts w:eastAsia="Cambria" w:cs="Cambria"/>
          <w:lang w:val="en-GB"/>
        </w:rPr>
        <w:t xml:space="preserve">, Negative mass hypothesis in cosmology and the nature of dark energy. Astrophysics and Space Science, 2014 </w:t>
      </w:r>
      <w:proofErr w:type="spellStart"/>
      <w:r w:rsidRPr="009B2BC3">
        <w:rPr>
          <w:rFonts w:eastAsia="Cambria" w:cs="Cambria"/>
          <w:lang w:val="en-GB"/>
        </w:rPr>
        <w:t>sept.</w:t>
      </w:r>
      <w:proofErr w:type="spellEnd"/>
      <w:r w:rsidRPr="009B2BC3">
        <w:rPr>
          <w:rFonts w:eastAsia="Cambria" w:cs="Cambria"/>
          <w:lang w:val="en-GB"/>
        </w:rPr>
        <w:t xml:space="preserve"> 20 </w:t>
      </w:r>
      <w:proofErr w:type="spellStart"/>
      <w:r w:rsidRPr="009B2BC3">
        <w:rPr>
          <w:rFonts w:eastAsia="Cambria" w:cs="Cambria"/>
          <w:lang w:val="en-GB"/>
        </w:rPr>
        <w:t>th</w:t>
      </w:r>
      <w:proofErr w:type="spellEnd"/>
    </w:p>
    <w:p w14:paraId="11038202" w14:textId="77777777" w:rsidR="009B2BC3" w:rsidRDefault="009B2BC3" w:rsidP="009B2BC3">
      <w:pPr>
        <w:widowControl w:val="0"/>
        <w:autoSpaceDE w:val="0"/>
        <w:autoSpaceDN w:val="0"/>
        <w:adjustRightInd w:val="0"/>
        <w:jc w:val="both"/>
        <w:rPr>
          <w:rFonts w:eastAsia="Cambria" w:cs="Cambria"/>
        </w:rPr>
      </w:pPr>
      <w:r w:rsidRPr="009B2BC3">
        <w:rPr>
          <w:lang w:val="en-GB"/>
        </w:rPr>
        <w:t xml:space="preserve">[16]  </w:t>
      </w:r>
      <w:proofErr w:type="spellStart"/>
      <w:r w:rsidRPr="009B2BC3">
        <w:rPr>
          <w:rFonts w:eastAsia="Cambria" w:cs="Cambria"/>
          <w:lang w:val="en-GB"/>
        </w:rPr>
        <w:t>J.P.Petit</w:t>
      </w:r>
      <w:proofErr w:type="spellEnd"/>
      <w:r w:rsidRPr="009B2BC3">
        <w:rPr>
          <w:rFonts w:eastAsia="Cambria" w:cs="Cambria"/>
          <w:lang w:val="en-GB"/>
        </w:rPr>
        <w:t xml:space="preserve">, </w:t>
      </w:r>
      <w:proofErr w:type="spellStart"/>
      <w:r w:rsidRPr="009B2BC3">
        <w:rPr>
          <w:rFonts w:eastAsia="Cambria" w:cs="Cambria"/>
          <w:lang w:val="en-GB"/>
        </w:rPr>
        <w:t>G.D’Agostini</w:t>
      </w:r>
      <w:proofErr w:type="spellEnd"/>
      <w:r w:rsidRPr="009B2BC3">
        <w:rPr>
          <w:rFonts w:eastAsia="Cambria" w:cs="Cambria"/>
          <w:lang w:val="en-GB"/>
        </w:rPr>
        <w:t xml:space="preserve"> : Cosmological </w:t>
      </w:r>
      <w:proofErr w:type="spellStart"/>
      <w:r w:rsidRPr="009B2BC3">
        <w:rPr>
          <w:rFonts w:eastAsia="Cambria" w:cs="Cambria"/>
          <w:lang w:val="en-GB"/>
        </w:rPr>
        <w:t>bimetric</w:t>
      </w:r>
      <w:proofErr w:type="spellEnd"/>
      <w:r w:rsidRPr="009B2BC3">
        <w:rPr>
          <w:rFonts w:eastAsia="Cambria" w:cs="Cambria"/>
          <w:lang w:val="en-GB"/>
        </w:rPr>
        <w:t xml:space="preserve"> model with interacting positive and negative masses and two different speeds of light, in agreement with the observed acceleration of the Universe. </w:t>
      </w:r>
      <w:r w:rsidRPr="009B2BC3">
        <w:rPr>
          <w:rFonts w:eastAsia="Cambria" w:cs="Cambria"/>
        </w:rPr>
        <w:t xml:space="preserve">Modern </w:t>
      </w:r>
      <w:proofErr w:type="spellStart"/>
      <w:r w:rsidRPr="009B2BC3">
        <w:rPr>
          <w:rFonts w:eastAsia="Cambria" w:cs="Cambria"/>
        </w:rPr>
        <w:t>Physics</w:t>
      </w:r>
      <w:proofErr w:type="spellEnd"/>
      <w:r w:rsidRPr="009B2BC3">
        <w:rPr>
          <w:rFonts w:eastAsia="Cambria" w:cs="Cambria"/>
        </w:rPr>
        <w:t xml:space="preserve"> </w:t>
      </w:r>
      <w:proofErr w:type="spellStart"/>
      <w:r w:rsidRPr="009B2BC3">
        <w:rPr>
          <w:rFonts w:eastAsia="Cambria" w:cs="Cambria"/>
        </w:rPr>
        <w:t>Letters</w:t>
      </w:r>
      <w:proofErr w:type="spellEnd"/>
      <w:r w:rsidRPr="009B2BC3">
        <w:rPr>
          <w:rFonts w:eastAsia="Cambria" w:cs="Cambria"/>
        </w:rPr>
        <w:t xml:space="preserve"> A, Vol. 29, N° 34, 2014 </w:t>
      </w:r>
      <w:proofErr w:type="spellStart"/>
      <w:r w:rsidRPr="009B2BC3">
        <w:rPr>
          <w:rFonts w:eastAsia="Cambria" w:cs="Cambria"/>
        </w:rPr>
        <w:t>November</w:t>
      </w:r>
      <w:proofErr w:type="spellEnd"/>
      <w:r w:rsidRPr="009B2BC3">
        <w:rPr>
          <w:rFonts w:eastAsia="Cambria" w:cs="Cambria"/>
        </w:rPr>
        <w:t xml:space="preserve"> </w:t>
      </w:r>
    </w:p>
    <w:p w14:paraId="20BB2795" w14:textId="4E9F2F56" w:rsidR="009B2BC3" w:rsidRPr="009B2BC3" w:rsidRDefault="009B2BC3" w:rsidP="009B2BC3">
      <w:pPr>
        <w:widowControl w:val="0"/>
        <w:autoSpaceDE w:val="0"/>
        <w:autoSpaceDN w:val="0"/>
        <w:adjustRightInd w:val="0"/>
        <w:jc w:val="both"/>
        <w:rPr>
          <w:lang w:val="en-GB"/>
        </w:rPr>
      </w:pPr>
      <w:r w:rsidRPr="009B2BC3">
        <w:rPr>
          <w:lang w:val="en-GB"/>
        </w:rPr>
        <w:t xml:space="preserve">[17] </w:t>
      </w:r>
      <w:proofErr w:type="spellStart"/>
      <w:r w:rsidRPr="009B2BC3">
        <w:t>J.P.Petit</w:t>
      </w:r>
      <w:proofErr w:type="spellEnd"/>
      <w:r w:rsidRPr="009B2BC3">
        <w:t>, G. D’</w:t>
      </w:r>
      <w:proofErr w:type="spellStart"/>
      <w:r w:rsidRPr="009B2BC3">
        <w:t>Agostini</w:t>
      </w:r>
      <w:proofErr w:type="spellEnd"/>
      <w:r w:rsidRPr="009B2BC3">
        <w:t xml:space="preserve">, </w:t>
      </w:r>
      <w:proofErr w:type="spellStart"/>
      <w:r w:rsidRPr="009B2BC3">
        <w:t>N.Debergh</w:t>
      </w:r>
      <w:proofErr w:type="spellEnd"/>
      <w:r w:rsidRPr="009B2BC3">
        <w:t xml:space="preserve"> : </w:t>
      </w:r>
      <w:proofErr w:type="spellStart"/>
      <w:r w:rsidRPr="009B2BC3">
        <w:t>Physical</w:t>
      </w:r>
      <w:proofErr w:type="spellEnd"/>
      <w:r w:rsidRPr="009B2BC3">
        <w:t xml:space="preserve"> and </w:t>
      </w:r>
      <w:proofErr w:type="spellStart"/>
      <w:r w:rsidRPr="009B2BC3">
        <w:t>mathematical</w:t>
      </w:r>
      <w:proofErr w:type="spellEnd"/>
      <w:r w:rsidRPr="009B2BC3">
        <w:t xml:space="preserve"> </w:t>
      </w:r>
      <w:proofErr w:type="spellStart"/>
      <w:r w:rsidRPr="009B2BC3">
        <w:t>consistency</w:t>
      </w:r>
      <w:proofErr w:type="spellEnd"/>
      <w:r w:rsidRPr="009B2BC3">
        <w:t xml:space="preserve"> of the Janus </w:t>
      </w:r>
      <w:proofErr w:type="spellStart"/>
      <w:r w:rsidRPr="009B2BC3">
        <w:t>Cosmological</w:t>
      </w:r>
      <w:proofErr w:type="spellEnd"/>
      <w:r w:rsidRPr="009B2BC3">
        <w:t xml:space="preserve"> Model (JCM). Progress in </w:t>
      </w:r>
      <w:proofErr w:type="spellStart"/>
      <w:r w:rsidRPr="009B2BC3">
        <w:t>Physics</w:t>
      </w:r>
      <w:proofErr w:type="spellEnd"/>
      <w:r w:rsidRPr="009B2BC3">
        <w:t xml:space="preserve"> 2019 Vol.15 issue 1</w:t>
      </w:r>
    </w:p>
    <w:p w14:paraId="0C5A9736" w14:textId="3126C3D7" w:rsidR="00306A29" w:rsidRDefault="00306A29" w:rsidP="00306A29">
      <w:pPr>
        <w:rPr>
          <w:rFonts w:ascii="Cambria" w:eastAsia="Times New Roman" w:hAnsi="Cambria"/>
        </w:rPr>
      </w:pPr>
      <w:r w:rsidRPr="009B2BC3">
        <w:rPr>
          <w:lang w:val="en-GB"/>
        </w:rPr>
        <w:t>[1</w:t>
      </w:r>
      <w:r>
        <w:rPr>
          <w:lang w:val="en-GB"/>
        </w:rPr>
        <w:t>8</w:t>
      </w:r>
      <w:r w:rsidRPr="009B2BC3">
        <w:rPr>
          <w:lang w:val="en-GB"/>
        </w:rPr>
        <w:t xml:space="preserve">] </w:t>
      </w:r>
      <w:r w:rsidRPr="00306A29">
        <w:rPr>
          <w:rFonts w:ascii="Cambria" w:eastAsia="Times New Roman" w:hAnsi="Cambria"/>
          <w:color w:val="000000"/>
          <w:shd w:val="clear" w:color="auto" w:fill="FFFFFF"/>
        </w:rPr>
        <w:t xml:space="preserve">G. </w:t>
      </w:r>
      <w:proofErr w:type="spellStart"/>
      <w:r w:rsidRPr="00306A29">
        <w:rPr>
          <w:rFonts w:ascii="Cambria" w:eastAsia="Times New Roman" w:hAnsi="Cambria"/>
          <w:color w:val="000000"/>
          <w:shd w:val="clear" w:color="auto" w:fill="FFFFFF"/>
        </w:rPr>
        <w:t>DAgostini</w:t>
      </w:r>
      <w:proofErr w:type="spellEnd"/>
      <w:r w:rsidRPr="00306A29">
        <w:rPr>
          <w:rFonts w:ascii="Cambria" w:eastAsia="Times New Roman" w:hAnsi="Cambria"/>
          <w:color w:val="000000"/>
          <w:shd w:val="clear" w:color="auto" w:fill="FFFFFF"/>
        </w:rPr>
        <w:t xml:space="preserve"> and </w:t>
      </w:r>
      <w:proofErr w:type="spellStart"/>
      <w:proofErr w:type="gramStart"/>
      <w:r w:rsidRPr="00306A29">
        <w:rPr>
          <w:rFonts w:ascii="Cambria" w:eastAsia="Times New Roman" w:hAnsi="Cambria"/>
          <w:color w:val="000000"/>
          <w:shd w:val="clear" w:color="auto" w:fill="FFFFFF"/>
        </w:rPr>
        <w:t>J.P.Petit</w:t>
      </w:r>
      <w:proofErr w:type="spellEnd"/>
      <w:r w:rsidRPr="00306A29">
        <w:rPr>
          <w:rFonts w:ascii="Cambria" w:eastAsia="Times New Roman" w:hAnsi="Cambria"/>
          <w:color w:val="000000"/>
          <w:shd w:val="clear" w:color="auto" w:fill="FFFFFF"/>
        </w:rPr>
        <w:t> :</w:t>
      </w:r>
      <w:proofErr w:type="gramEnd"/>
      <w:r w:rsidRPr="00306A29">
        <w:rPr>
          <w:rFonts w:ascii="Cambria" w:eastAsia="Times New Roman" w:hAnsi="Cambria"/>
          <w:color w:val="000000"/>
          <w:shd w:val="clear" w:color="auto" w:fill="FFFFFF"/>
        </w:rPr>
        <w:t xml:space="preserve"> </w:t>
      </w:r>
      <w:proofErr w:type="spellStart"/>
      <w:r w:rsidRPr="00306A29">
        <w:rPr>
          <w:rFonts w:ascii="Cambria" w:eastAsia="Times New Roman" w:hAnsi="Cambria"/>
          <w:color w:val="000000"/>
          <w:shd w:val="clear" w:color="auto" w:fill="FFFFFF"/>
        </w:rPr>
        <w:t>Constraints</w:t>
      </w:r>
      <w:proofErr w:type="spellEnd"/>
      <w:r w:rsidRPr="00306A29">
        <w:rPr>
          <w:rFonts w:ascii="Cambria" w:eastAsia="Times New Roman" w:hAnsi="Cambria"/>
          <w:color w:val="000000"/>
          <w:shd w:val="clear" w:color="auto" w:fill="FFFFFF"/>
        </w:rPr>
        <w:t xml:space="preserve"> on Janus </w:t>
      </w:r>
      <w:proofErr w:type="spellStart"/>
      <w:r w:rsidRPr="00306A29">
        <w:rPr>
          <w:rFonts w:ascii="Cambria" w:eastAsia="Times New Roman" w:hAnsi="Cambria"/>
          <w:color w:val="000000"/>
          <w:shd w:val="clear" w:color="auto" w:fill="FFFFFF"/>
        </w:rPr>
        <w:t>Cosmological</w:t>
      </w:r>
      <w:proofErr w:type="spellEnd"/>
      <w:r w:rsidRPr="00306A29">
        <w:rPr>
          <w:rFonts w:ascii="Cambria" w:eastAsia="Times New Roman" w:hAnsi="Cambria"/>
          <w:color w:val="000000"/>
          <w:shd w:val="clear" w:color="auto" w:fill="FFFFFF"/>
        </w:rPr>
        <w:t xml:space="preserve"> model </w:t>
      </w:r>
      <w:proofErr w:type="spellStart"/>
      <w:r w:rsidRPr="00306A29">
        <w:rPr>
          <w:rFonts w:ascii="Cambria" w:eastAsia="Times New Roman" w:hAnsi="Cambria"/>
          <w:color w:val="000000"/>
          <w:shd w:val="clear" w:color="auto" w:fill="FFFFFF"/>
        </w:rPr>
        <w:t>from</w:t>
      </w:r>
      <w:proofErr w:type="spellEnd"/>
      <w:r w:rsidRPr="00306A29">
        <w:rPr>
          <w:rFonts w:ascii="Cambria" w:eastAsia="Times New Roman" w:hAnsi="Cambria"/>
          <w:color w:val="000000"/>
          <w:shd w:val="clear" w:color="auto" w:fill="FFFFFF"/>
        </w:rPr>
        <w:t xml:space="preserve"> </w:t>
      </w:r>
      <w:proofErr w:type="spellStart"/>
      <w:r w:rsidRPr="00306A29">
        <w:rPr>
          <w:rFonts w:ascii="Cambria" w:eastAsia="Times New Roman" w:hAnsi="Cambria"/>
          <w:color w:val="000000"/>
          <w:shd w:val="clear" w:color="auto" w:fill="FFFFFF"/>
        </w:rPr>
        <w:t>recent</w:t>
      </w:r>
      <w:proofErr w:type="spellEnd"/>
      <w:r w:rsidRPr="00306A29">
        <w:rPr>
          <w:rFonts w:ascii="Cambria" w:eastAsia="Times New Roman" w:hAnsi="Cambria"/>
          <w:color w:val="000000"/>
          <w:shd w:val="clear" w:color="auto" w:fill="FFFFFF"/>
        </w:rPr>
        <w:t xml:space="preserve"> observations of </w:t>
      </w:r>
      <w:proofErr w:type="spellStart"/>
      <w:r w:rsidRPr="00306A29">
        <w:rPr>
          <w:rFonts w:ascii="Cambria" w:eastAsia="Times New Roman" w:hAnsi="Cambria"/>
          <w:color w:val="000000"/>
          <w:shd w:val="clear" w:color="auto" w:fill="FFFFFF"/>
        </w:rPr>
        <w:t>supernovae</w:t>
      </w:r>
      <w:proofErr w:type="spellEnd"/>
      <w:r w:rsidRPr="00306A29">
        <w:rPr>
          <w:rFonts w:ascii="Cambria" w:eastAsia="Times New Roman" w:hAnsi="Cambria"/>
          <w:color w:val="000000"/>
          <w:shd w:val="clear" w:color="auto" w:fill="FFFFFF"/>
        </w:rPr>
        <w:t xml:space="preserve"> type </w:t>
      </w:r>
      <w:proofErr w:type="spellStart"/>
      <w:r w:rsidRPr="00306A29">
        <w:rPr>
          <w:rFonts w:ascii="Cambria" w:eastAsia="Times New Roman" w:hAnsi="Cambria"/>
          <w:color w:val="000000"/>
          <w:shd w:val="clear" w:color="auto" w:fill="FFFFFF"/>
        </w:rPr>
        <w:t>Ia</w:t>
      </w:r>
      <w:proofErr w:type="spellEnd"/>
      <w:r w:rsidRPr="00306A29">
        <w:rPr>
          <w:rFonts w:ascii="Cambria" w:eastAsia="Times New Roman" w:hAnsi="Cambria"/>
          <w:color w:val="000000"/>
          <w:shd w:val="clear" w:color="auto" w:fill="FFFFFF"/>
        </w:rPr>
        <w:t xml:space="preserve">, </w:t>
      </w:r>
      <w:proofErr w:type="spellStart"/>
      <w:r w:rsidRPr="00306A29">
        <w:rPr>
          <w:rFonts w:ascii="Cambria" w:eastAsia="Times New Roman" w:hAnsi="Cambria"/>
          <w:color w:val="000000"/>
          <w:shd w:val="clear" w:color="auto" w:fill="FFFFFF"/>
        </w:rPr>
        <w:t>Astrophysics</w:t>
      </w:r>
      <w:proofErr w:type="spellEnd"/>
      <w:r w:rsidRPr="00306A29">
        <w:rPr>
          <w:rFonts w:ascii="Cambria" w:eastAsia="Times New Roman" w:hAnsi="Cambria"/>
          <w:color w:val="000000"/>
          <w:shd w:val="clear" w:color="auto" w:fill="FFFFFF"/>
        </w:rPr>
        <w:t xml:space="preserve"> and </w:t>
      </w:r>
      <w:proofErr w:type="spellStart"/>
      <w:r w:rsidRPr="00306A29">
        <w:rPr>
          <w:rFonts w:ascii="Cambria" w:eastAsia="Times New Roman" w:hAnsi="Cambria"/>
          <w:color w:val="000000"/>
          <w:shd w:val="clear" w:color="auto" w:fill="FFFFFF"/>
        </w:rPr>
        <w:t>Space</w:t>
      </w:r>
      <w:proofErr w:type="spellEnd"/>
      <w:r w:rsidRPr="00306A29">
        <w:rPr>
          <w:rFonts w:ascii="Cambria" w:eastAsia="Times New Roman" w:hAnsi="Cambria"/>
          <w:color w:val="000000"/>
          <w:shd w:val="clear" w:color="auto" w:fill="FFFFFF"/>
        </w:rPr>
        <w:t xml:space="preserve"> Science, (2018), 363:139.</w:t>
      </w:r>
      <w:r w:rsidRPr="00306A29">
        <w:rPr>
          <w:rFonts w:ascii="Cambria" w:eastAsia="Times New Roman" w:hAnsi="Cambria"/>
        </w:rPr>
        <w:fldChar w:fldCharType="begin"/>
      </w:r>
      <w:r w:rsidRPr="00306A29">
        <w:rPr>
          <w:rFonts w:ascii="Cambria" w:eastAsia="Times New Roman" w:hAnsi="Cambria"/>
        </w:rPr>
        <w:instrText xml:space="preserve"> HYPERLINK "https://doi.org/10.1007/s10509-018-3365-3" \t "_blank" </w:instrText>
      </w:r>
      <w:r w:rsidRPr="00306A29">
        <w:rPr>
          <w:rFonts w:ascii="Cambria" w:eastAsia="Times New Roman" w:hAnsi="Cambria"/>
        </w:rPr>
        <w:fldChar w:fldCharType="separate"/>
      </w:r>
      <w:r w:rsidRPr="00306A29">
        <w:rPr>
          <w:rStyle w:val="Lienhypertexte"/>
          <w:rFonts w:ascii="Cambria" w:eastAsia="Times New Roman" w:hAnsi="Cambria"/>
          <w:color w:val="000000"/>
        </w:rPr>
        <w:t>https://doi.org/10.1007/s10509-018-3365-3</w:t>
      </w:r>
      <w:r w:rsidRPr="00306A29">
        <w:rPr>
          <w:rFonts w:ascii="Cambria" w:eastAsia="Times New Roman" w:hAnsi="Cambria"/>
        </w:rPr>
        <w:fldChar w:fldCharType="end"/>
      </w:r>
    </w:p>
    <w:p w14:paraId="2E2F430F" w14:textId="4FB0074F" w:rsidR="00276219" w:rsidRDefault="00306A29" w:rsidP="00276219">
      <w:pPr>
        <w:pStyle w:val="Default"/>
        <w:spacing w:before="2" w:after="2"/>
        <w:jc w:val="both"/>
        <w:rPr>
          <w:sz w:val="23"/>
          <w:szCs w:val="23"/>
        </w:rPr>
      </w:pPr>
      <w:r w:rsidRPr="00671655">
        <w:rPr>
          <w:sz w:val="28"/>
          <w:szCs w:val="28"/>
        </w:rPr>
        <w:t>[</w:t>
      </w:r>
      <w:r w:rsidRPr="00276219">
        <w:rPr>
          <w:rFonts w:ascii="Cambria" w:hAnsi="Cambria"/>
        </w:rPr>
        <w:t>1</w:t>
      </w:r>
      <w:r w:rsidR="00EF7699">
        <w:rPr>
          <w:rFonts w:ascii="Cambria" w:hAnsi="Cambria"/>
        </w:rPr>
        <w:t>9]</w:t>
      </w:r>
      <w:r w:rsidRPr="00276219">
        <w:rPr>
          <w:rFonts w:ascii="Cambria" w:hAnsi="Cambria"/>
        </w:rPr>
        <w:t xml:space="preserve"> </w:t>
      </w:r>
      <w:proofErr w:type="spellStart"/>
      <w:r w:rsidRPr="00276219">
        <w:rPr>
          <w:rFonts w:ascii="Cambria" w:hAnsi="Cambria"/>
        </w:rPr>
        <w:t>K.Schwarzschild</w:t>
      </w:r>
      <w:proofErr w:type="spellEnd"/>
      <w:r w:rsidRPr="00276219">
        <w:rPr>
          <w:rFonts w:ascii="Cambria" w:hAnsi="Cambria"/>
        </w:rPr>
        <w:t> : « </w:t>
      </w:r>
      <w:proofErr w:type="spellStart"/>
      <w:r w:rsidRPr="00276219">
        <w:rPr>
          <w:rFonts w:ascii="Cambria" w:hAnsi="Cambria"/>
        </w:rPr>
        <w:t>Über</w:t>
      </w:r>
      <w:proofErr w:type="spellEnd"/>
      <w:r w:rsidRPr="00276219">
        <w:rPr>
          <w:rFonts w:ascii="Cambria" w:hAnsi="Cambria"/>
        </w:rPr>
        <w:t xml:space="preserve"> </w:t>
      </w:r>
      <w:proofErr w:type="spellStart"/>
      <w:r w:rsidRPr="00276219">
        <w:rPr>
          <w:rFonts w:ascii="Cambria" w:hAnsi="Cambria"/>
        </w:rPr>
        <w:t>das</w:t>
      </w:r>
      <w:proofErr w:type="spellEnd"/>
      <w:r w:rsidRPr="00276219">
        <w:rPr>
          <w:rFonts w:ascii="Cambria" w:hAnsi="Cambria"/>
        </w:rPr>
        <w:t xml:space="preserve"> </w:t>
      </w:r>
      <w:proofErr w:type="spellStart"/>
      <w:r w:rsidRPr="00276219">
        <w:rPr>
          <w:rFonts w:ascii="Cambria" w:hAnsi="Cambria"/>
        </w:rPr>
        <w:t>Gravitationsfeld</w:t>
      </w:r>
      <w:proofErr w:type="spellEnd"/>
      <w:r w:rsidRPr="00276219">
        <w:rPr>
          <w:rFonts w:ascii="Cambria" w:hAnsi="Cambria"/>
        </w:rPr>
        <w:t xml:space="preserve"> </w:t>
      </w:r>
      <w:proofErr w:type="spellStart"/>
      <w:r w:rsidRPr="00276219">
        <w:rPr>
          <w:rFonts w:ascii="Cambria" w:hAnsi="Cambria"/>
        </w:rPr>
        <w:t>einer</w:t>
      </w:r>
      <w:proofErr w:type="spellEnd"/>
      <w:r w:rsidRPr="00276219">
        <w:rPr>
          <w:rFonts w:ascii="Cambria" w:hAnsi="Cambria"/>
        </w:rPr>
        <w:t xml:space="preserve"> </w:t>
      </w:r>
      <w:proofErr w:type="spellStart"/>
      <w:r w:rsidRPr="00276219">
        <w:rPr>
          <w:rFonts w:ascii="Cambria" w:hAnsi="Cambria"/>
        </w:rPr>
        <w:t>Kugel</w:t>
      </w:r>
      <w:proofErr w:type="spellEnd"/>
      <w:r w:rsidRPr="00276219">
        <w:rPr>
          <w:rFonts w:ascii="Cambria" w:hAnsi="Cambria"/>
        </w:rPr>
        <w:t xml:space="preserve"> </w:t>
      </w:r>
      <w:proofErr w:type="spellStart"/>
      <w:r w:rsidRPr="00276219">
        <w:rPr>
          <w:rFonts w:ascii="Cambria" w:hAnsi="Cambria"/>
        </w:rPr>
        <w:t>aus</w:t>
      </w:r>
      <w:proofErr w:type="spellEnd"/>
      <w:r w:rsidRPr="00276219">
        <w:rPr>
          <w:rFonts w:ascii="Cambria" w:hAnsi="Cambria"/>
        </w:rPr>
        <w:t xml:space="preserve"> </w:t>
      </w:r>
      <w:proofErr w:type="spellStart"/>
      <w:r w:rsidRPr="00276219">
        <w:rPr>
          <w:rFonts w:ascii="Cambria" w:hAnsi="Cambria"/>
        </w:rPr>
        <w:t>incompressibler</w:t>
      </w:r>
      <w:proofErr w:type="spellEnd"/>
      <w:r w:rsidRPr="00276219">
        <w:rPr>
          <w:rFonts w:ascii="Cambria" w:hAnsi="Cambria"/>
        </w:rPr>
        <w:t xml:space="preserve"> </w:t>
      </w:r>
      <w:proofErr w:type="spellStart"/>
      <w:r w:rsidRPr="00276219">
        <w:rPr>
          <w:rFonts w:ascii="Cambria" w:hAnsi="Cambria"/>
        </w:rPr>
        <w:t>Flüssigkeit</w:t>
      </w:r>
      <w:proofErr w:type="spellEnd"/>
      <w:r w:rsidRPr="00276219">
        <w:rPr>
          <w:rFonts w:ascii="Cambria" w:hAnsi="Cambria"/>
        </w:rPr>
        <w:t xml:space="preserve"> </w:t>
      </w:r>
      <w:proofErr w:type="spellStart"/>
      <w:r w:rsidRPr="00276219">
        <w:rPr>
          <w:rFonts w:ascii="Cambria" w:hAnsi="Cambria"/>
        </w:rPr>
        <w:t>nach</w:t>
      </w:r>
      <w:proofErr w:type="spellEnd"/>
      <w:r w:rsidRPr="00276219">
        <w:rPr>
          <w:rFonts w:ascii="Cambria" w:hAnsi="Cambria"/>
        </w:rPr>
        <w:t xml:space="preserve"> der </w:t>
      </w:r>
      <w:proofErr w:type="spellStart"/>
      <w:r w:rsidRPr="00276219">
        <w:rPr>
          <w:rFonts w:ascii="Cambria" w:hAnsi="Cambria"/>
        </w:rPr>
        <w:t>Einsteinschen</w:t>
      </w:r>
      <w:proofErr w:type="spellEnd"/>
      <w:r w:rsidRPr="00276219">
        <w:rPr>
          <w:rFonts w:ascii="Cambria" w:hAnsi="Cambria"/>
        </w:rPr>
        <w:t xml:space="preserve"> </w:t>
      </w:r>
      <w:proofErr w:type="spellStart"/>
      <w:r w:rsidRPr="00276219">
        <w:rPr>
          <w:rFonts w:ascii="Cambria" w:hAnsi="Cambria"/>
        </w:rPr>
        <w:t>Theorie</w:t>
      </w:r>
      <w:proofErr w:type="spellEnd"/>
      <w:r w:rsidRPr="00276219">
        <w:rPr>
          <w:rFonts w:ascii="Cambria" w:hAnsi="Cambria"/>
        </w:rPr>
        <w:t xml:space="preserve"> ». </w:t>
      </w:r>
      <w:proofErr w:type="spellStart"/>
      <w:r w:rsidRPr="00276219">
        <w:rPr>
          <w:rFonts w:ascii="Cambria" w:hAnsi="Cambria"/>
        </w:rPr>
        <w:t>Sitzungsberichte</w:t>
      </w:r>
      <w:proofErr w:type="spellEnd"/>
      <w:r w:rsidRPr="00276219">
        <w:rPr>
          <w:rFonts w:ascii="Cambria" w:hAnsi="Cambria"/>
        </w:rPr>
        <w:t xml:space="preserve"> der </w:t>
      </w:r>
      <w:proofErr w:type="spellStart"/>
      <w:r w:rsidRPr="00276219">
        <w:rPr>
          <w:rFonts w:ascii="Cambria" w:hAnsi="Cambria"/>
        </w:rPr>
        <w:t>Köninglish</w:t>
      </w:r>
      <w:proofErr w:type="spellEnd"/>
      <w:r w:rsidRPr="00276219">
        <w:rPr>
          <w:rFonts w:ascii="Cambria" w:hAnsi="Cambria"/>
        </w:rPr>
        <w:t xml:space="preserve"> </w:t>
      </w:r>
      <w:proofErr w:type="spellStart"/>
      <w:r w:rsidRPr="00276219">
        <w:rPr>
          <w:rFonts w:ascii="Cambria" w:hAnsi="Cambria"/>
        </w:rPr>
        <w:t>Preussischen</w:t>
      </w:r>
      <w:proofErr w:type="spellEnd"/>
      <w:r w:rsidRPr="00276219">
        <w:rPr>
          <w:rFonts w:ascii="Cambria" w:hAnsi="Cambria"/>
        </w:rPr>
        <w:t xml:space="preserve"> </w:t>
      </w:r>
      <w:proofErr w:type="spellStart"/>
      <w:r w:rsidRPr="00276219">
        <w:rPr>
          <w:rFonts w:ascii="Cambria" w:hAnsi="Cambria"/>
        </w:rPr>
        <w:t>Akademie</w:t>
      </w:r>
      <w:proofErr w:type="spellEnd"/>
      <w:r w:rsidRPr="00276219">
        <w:rPr>
          <w:rFonts w:ascii="Cambria" w:hAnsi="Cambria"/>
        </w:rPr>
        <w:t xml:space="preserve"> der </w:t>
      </w:r>
      <w:proofErr w:type="spellStart"/>
      <w:r w:rsidRPr="00276219">
        <w:rPr>
          <w:rFonts w:ascii="Cambria" w:hAnsi="Cambria"/>
        </w:rPr>
        <w:t>Wissenschapten</w:t>
      </w:r>
      <w:proofErr w:type="spellEnd"/>
      <w:r w:rsidRPr="00276219">
        <w:rPr>
          <w:rFonts w:ascii="Cambria" w:hAnsi="Cambria"/>
        </w:rPr>
        <w:t xml:space="preserve"> </w:t>
      </w:r>
      <w:proofErr w:type="spellStart"/>
      <w:r w:rsidRPr="00276219">
        <w:rPr>
          <w:rFonts w:ascii="Cambria" w:hAnsi="Cambria"/>
        </w:rPr>
        <w:t>zu</w:t>
      </w:r>
      <w:proofErr w:type="spellEnd"/>
      <w:r w:rsidRPr="00276219">
        <w:rPr>
          <w:rFonts w:ascii="Cambria" w:hAnsi="Cambria"/>
        </w:rPr>
        <w:t xml:space="preserve"> Berlin. </w:t>
      </w:r>
      <w:proofErr w:type="spellStart"/>
      <w:r w:rsidRPr="00276219">
        <w:rPr>
          <w:rFonts w:ascii="Cambria" w:hAnsi="Cambria"/>
        </w:rPr>
        <w:t>Phys</w:t>
      </w:r>
      <w:proofErr w:type="spellEnd"/>
      <w:r w:rsidRPr="00276219">
        <w:rPr>
          <w:rFonts w:ascii="Cambria" w:hAnsi="Cambria"/>
        </w:rPr>
        <w:t xml:space="preserve">-Maths </w:t>
      </w:r>
      <w:proofErr w:type="spellStart"/>
      <w:r w:rsidRPr="00276219">
        <w:rPr>
          <w:rFonts w:ascii="Cambria" w:hAnsi="Cambria"/>
        </w:rPr>
        <w:t>Klasse</w:t>
      </w:r>
      <w:proofErr w:type="spellEnd"/>
      <w:r w:rsidRPr="00276219">
        <w:rPr>
          <w:rFonts w:ascii="Cambria" w:hAnsi="Cambria"/>
        </w:rPr>
        <w:t xml:space="preserve"> 1916, 424-434</w:t>
      </w:r>
      <w:r w:rsidR="00276219" w:rsidRPr="00276219">
        <w:rPr>
          <w:rFonts w:ascii="Cambria" w:hAnsi="Cambria"/>
        </w:rPr>
        <w:t xml:space="preserve"> English translation, by </w:t>
      </w:r>
      <w:proofErr w:type="spellStart"/>
      <w:r w:rsidR="00276219" w:rsidRPr="00276219">
        <w:rPr>
          <w:rFonts w:ascii="Cambria" w:hAnsi="Cambria"/>
        </w:rPr>
        <w:t>S.Antoci</w:t>
      </w:r>
      <w:proofErr w:type="spellEnd"/>
      <w:r w:rsidR="00276219" w:rsidRPr="00276219">
        <w:rPr>
          <w:rFonts w:ascii="Cambria" w:hAnsi="Cambria"/>
        </w:rPr>
        <w:t xml:space="preserve">.  On the </w:t>
      </w:r>
      <w:proofErr w:type="spellStart"/>
      <w:r w:rsidR="00276219" w:rsidRPr="00276219">
        <w:rPr>
          <w:rFonts w:ascii="Cambria" w:hAnsi="Cambria"/>
        </w:rPr>
        <w:t>gravitational</w:t>
      </w:r>
      <w:proofErr w:type="spellEnd"/>
      <w:r w:rsidR="00276219" w:rsidRPr="00276219">
        <w:rPr>
          <w:rFonts w:ascii="Cambria" w:hAnsi="Cambria"/>
        </w:rPr>
        <w:t xml:space="preserve"> </w:t>
      </w:r>
      <w:proofErr w:type="spellStart"/>
      <w:r w:rsidR="00276219" w:rsidRPr="00276219">
        <w:rPr>
          <w:rFonts w:ascii="Cambria" w:hAnsi="Cambria"/>
        </w:rPr>
        <w:t>field</w:t>
      </w:r>
      <w:proofErr w:type="spellEnd"/>
      <w:r w:rsidR="00276219" w:rsidRPr="00276219">
        <w:rPr>
          <w:rFonts w:ascii="Cambria" w:hAnsi="Cambria"/>
        </w:rPr>
        <w:t xml:space="preserve"> of a </w:t>
      </w:r>
      <w:proofErr w:type="spellStart"/>
      <w:r w:rsidR="00276219" w:rsidRPr="00276219">
        <w:rPr>
          <w:rFonts w:ascii="Cambria" w:hAnsi="Cambria"/>
        </w:rPr>
        <w:t>sphere</w:t>
      </w:r>
      <w:proofErr w:type="spellEnd"/>
      <w:r w:rsidR="00276219" w:rsidRPr="00276219">
        <w:rPr>
          <w:rFonts w:ascii="Cambria" w:hAnsi="Cambria"/>
        </w:rPr>
        <w:t xml:space="preserve"> of incompressible </w:t>
      </w:r>
      <w:proofErr w:type="spellStart"/>
      <w:r w:rsidR="00276219" w:rsidRPr="00276219">
        <w:rPr>
          <w:rFonts w:ascii="Cambria" w:hAnsi="Cambria"/>
        </w:rPr>
        <w:t>fluid</w:t>
      </w:r>
      <w:proofErr w:type="spellEnd"/>
      <w:r w:rsidR="00276219" w:rsidRPr="00276219">
        <w:rPr>
          <w:rFonts w:ascii="Cambria" w:hAnsi="Cambria"/>
        </w:rPr>
        <w:t xml:space="preserve"> </w:t>
      </w:r>
      <w:proofErr w:type="spellStart"/>
      <w:r w:rsidR="00276219" w:rsidRPr="00276219">
        <w:rPr>
          <w:rFonts w:ascii="Cambria" w:hAnsi="Cambria"/>
        </w:rPr>
        <w:t>according</w:t>
      </w:r>
      <w:proofErr w:type="spellEnd"/>
      <w:r w:rsidR="00276219" w:rsidRPr="00276219">
        <w:rPr>
          <w:rFonts w:ascii="Cambria" w:hAnsi="Cambria"/>
        </w:rPr>
        <w:t xml:space="preserve"> to Einstein </w:t>
      </w:r>
      <w:proofErr w:type="spellStart"/>
      <w:r w:rsidR="00276219" w:rsidRPr="00276219">
        <w:rPr>
          <w:rFonts w:ascii="Cambria" w:hAnsi="Cambria"/>
        </w:rPr>
        <w:t>theory</w:t>
      </w:r>
      <w:proofErr w:type="spellEnd"/>
      <w:r w:rsidR="00276219" w:rsidRPr="00276219">
        <w:rPr>
          <w:rFonts w:ascii="Cambria" w:hAnsi="Cambria"/>
        </w:rPr>
        <w:t xml:space="preserve">. </w:t>
      </w:r>
      <w:proofErr w:type="spellStart"/>
      <w:r w:rsidR="00276219" w:rsidRPr="00276219">
        <w:rPr>
          <w:rFonts w:ascii="Cambria" w:hAnsi="Cambria"/>
        </w:rPr>
        <w:t>arXiv</w:t>
      </w:r>
      <w:proofErr w:type="spellEnd"/>
      <w:r w:rsidR="00276219" w:rsidRPr="00276219">
        <w:rPr>
          <w:rFonts w:ascii="Cambria" w:hAnsi="Cambria"/>
        </w:rPr>
        <w:t> :</w:t>
      </w:r>
      <w:proofErr w:type="spellStart"/>
      <w:r w:rsidR="00276219" w:rsidRPr="00276219">
        <w:rPr>
          <w:rFonts w:ascii="Cambria" w:hAnsi="Cambria"/>
        </w:rPr>
        <w:t>physics</w:t>
      </w:r>
      <w:proofErr w:type="spellEnd"/>
      <w:r w:rsidR="00276219" w:rsidRPr="00276219">
        <w:rPr>
          <w:rFonts w:ascii="Cambria" w:hAnsi="Cambria"/>
        </w:rPr>
        <w:t>/9905030v1 [</w:t>
      </w:r>
      <w:proofErr w:type="spellStart"/>
      <w:r w:rsidR="00276219" w:rsidRPr="00276219">
        <w:rPr>
          <w:rFonts w:ascii="Cambria" w:hAnsi="Cambria"/>
        </w:rPr>
        <w:t>physics.hist</w:t>
      </w:r>
      <w:proofErr w:type="spellEnd"/>
      <w:r w:rsidR="00276219" w:rsidRPr="00276219">
        <w:rPr>
          <w:rFonts w:ascii="Cambria" w:hAnsi="Cambria"/>
        </w:rPr>
        <w:t xml:space="preserve">-ph] 12 </w:t>
      </w:r>
      <w:proofErr w:type="spellStart"/>
      <w:r w:rsidR="00276219" w:rsidRPr="00276219">
        <w:rPr>
          <w:rFonts w:ascii="Cambria" w:hAnsi="Cambria"/>
        </w:rPr>
        <w:t>may</w:t>
      </w:r>
      <w:proofErr w:type="spellEnd"/>
      <w:r w:rsidR="00276219" w:rsidRPr="00276219">
        <w:rPr>
          <w:rFonts w:ascii="Cambria" w:hAnsi="Cambria"/>
        </w:rPr>
        <w:t xml:space="preserve"> 1999.</w:t>
      </w:r>
      <w:r w:rsidR="00276219">
        <w:rPr>
          <w:sz w:val="23"/>
          <w:szCs w:val="23"/>
        </w:rPr>
        <w:t xml:space="preserve"> </w:t>
      </w:r>
    </w:p>
    <w:p w14:paraId="0F9D2EF6" w14:textId="70E70144" w:rsidR="00306A29" w:rsidRDefault="00306A29" w:rsidP="00306A29">
      <w:pPr>
        <w:rPr>
          <w:sz w:val="28"/>
          <w:szCs w:val="28"/>
          <w:lang w:eastAsia="fr-FR"/>
        </w:rPr>
      </w:pPr>
    </w:p>
    <w:p w14:paraId="12507EFF" w14:textId="5CBE6C1C" w:rsidR="00456406" w:rsidRPr="00F101BA" w:rsidRDefault="00456406" w:rsidP="00456406">
      <w:pPr>
        <w:tabs>
          <w:tab w:val="center" w:pos="4800"/>
          <w:tab w:val="right" w:pos="9500"/>
        </w:tabs>
        <w:ind w:left="567" w:hanging="567"/>
        <w:rPr>
          <w:rFonts w:ascii="Times New Roman" w:hAnsi="Times New Roman"/>
          <w:noProof/>
        </w:rPr>
      </w:pPr>
      <w:r w:rsidRPr="00D96568">
        <w:rPr>
          <w:rFonts w:ascii="Times New Roman" w:hAnsi="Times New Roman"/>
          <w:noProof/>
        </w:rPr>
        <w:t>[</w:t>
      </w:r>
      <w:r>
        <w:rPr>
          <w:rFonts w:ascii="Times New Roman" w:hAnsi="Times New Roman"/>
          <w:noProof/>
        </w:rPr>
        <w:t>20</w:t>
      </w:r>
      <w:r w:rsidRPr="00D96568">
        <w:rPr>
          <w:rFonts w:ascii="Times New Roman" w:hAnsi="Times New Roman"/>
          <w:noProof/>
        </w:rPr>
        <w:t xml:space="preserve">] </w:t>
      </w:r>
      <w:r>
        <w:rPr>
          <w:rFonts w:ascii="Times New Roman" w:hAnsi="Times New Roman"/>
          <w:noProof/>
        </w:rPr>
        <w:t xml:space="preserve">The Dipole Repeller : Y Hoffman, D.Pomarède, R.B.Tully, H.Courtois. Nature Astronomy 2017 </w:t>
      </w:r>
      <w:r w:rsidRPr="00F101BA">
        <w:t xml:space="preserve">1 , 0036 </w:t>
      </w:r>
      <w:r w:rsidRPr="00F101BA">
        <w:rPr>
          <w:rFonts w:ascii="Times New Roman" w:hAnsi="Times New Roman"/>
          <w:noProof/>
        </w:rPr>
        <w:t xml:space="preserve"> </w:t>
      </w:r>
    </w:p>
    <w:p w14:paraId="474DE4D4" w14:textId="194A38E6" w:rsidR="00456406" w:rsidRPr="00671655" w:rsidRDefault="00221EB1" w:rsidP="00306A29">
      <w:pPr>
        <w:rPr>
          <w:sz w:val="28"/>
          <w:szCs w:val="28"/>
          <w:lang w:eastAsia="fr-FR"/>
        </w:rPr>
      </w:pPr>
      <w:r w:rsidRPr="00053259">
        <w:rPr>
          <w:rFonts w:ascii="Cambria" w:hAnsi="Cambria"/>
        </w:rPr>
        <w:t>[</w:t>
      </w:r>
      <w:r>
        <w:rPr>
          <w:rFonts w:ascii="Cambria" w:hAnsi="Cambria"/>
        </w:rPr>
        <w:t>21</w:t>
      </w:r>
      <w:r w:rsidRPr="00053259">
        <w:rPr>
          <w:rFonts w:ascii="Cambria" w:hAnsi="Cambria"/>
        </w:rPr>
        <w:t>]</w:t>
      </w:r>
      <w:r w:rsidRPr="00685B13">
        <w:rPr>
          <w:rFonts w:ascii="Cambria" w:hAnsi="Cambria"/>
          <w:color w:val="FF0000"/>
        </w:rPr>
        <w:t xml:space="preserve"> </w:t>
      </w:r>
      <w:r>
        <w:rPr>
          <w:rFonts w:ascii="Cambria" w:hAnsi="Cambria"/>
          <w:color w:val="FF0000"/>
        </w:rPr>
        <w:t xml:space="preserve"> </w:t>
      </w:r>
      <w:proofErr w:type="spellStart"/>
      <w:r w:rsidRPr="00B9122D">
        <w:rPr>
          <w:rStyle w:val="references"/>
        </w:rPr>
        <w:t>Koki</w:t>
      </w:r>
      <w:proofErr w:type="spellEnd"/>
      <w:r w:rsidRPr="00B9122D">
        <w:rPr>
          <w:rStyle w:val="references"/>
        </w:rPr>
        <w:t xml:space="preserve"> </w:t>
      </w:r>
      <w:proofErr w:type="spellStart"/>
      <w:r w:rsidRPr="00B9122D">
        <w:rPr>
          <w:rStyle w:val="references"/>
        </w:rPr>
        <w:t>Izumi</w:t>
      </w:r>
      <w:proofErr w:type="spellEnd"/>
      <w:r w:rsidRPr="00B9122D">
        <w:rPr>
          <w:rStyle w:val="references"/>
        </w:rPr>
        <w:t xml:space="preserve">, </w:t>
      </w:r>
      <w:proofErr w:type="spellStart"/>
      <w:r w:rsidRPr="00B9122D">
        <w:rPr>
          <w:rStyle w:val="references"/>
        </w:rPr>
        <w:t>Chizaki</w:t>
      </w:r>
      <w:proofErr w:type="spellEnd"/>
      <w:r w:rsidRPr="00B9122D">
        <w:rPr>
          <w:rStyle w:val="references"/>
        </w:rPr>
        <w:t xml:space="preserve"> </w:t>
      </w:r>
      <w:proofErr w:type="spellStart"/>
      <w:r w:rsidRPr="00B9122D">
        <w:rPr>
          <w:rStyle w:val="references"/>
        </w:rPr>
        <w:t>Hagiwara</w:t>
      </w:r>
      <w:proofErr w:type="spellEnd"/>
      <w:r w:rsidRPr="00B9122D">
        <w:rPr>
          <w:rStyle w:val="references"/>
        </w:rPr>
        <w:t xml:space="preserve">, </w:t>
      </w:r>
      <w:proofErr w:type="spellStart"/>
      <w:r w:rsidRPr="00B9122D">
        <w:rPr>
          <w:rStyle w:val="references"/>
        </w:rPr>
        <w:t>Koki</w:t>
      </w:r>
      <w:proofErr w:type="spellEnd"/>
      <w:r w:rsidRPr="00B9122D">
        <w:rPr>
          <w:rStyle w:val="references"/>
        </w:rPr>
        <w:t xml:space="preserve"> Nakajima , </w:t>
      </w:r>
      <w:proofErr w:type="spellStart"/>
      <w:r w:rsidRPr="00B9122D">
        <w:rPr>
          <w:rStyle w:val="references"/>
        </w:rPr>
        <w:t>Takao</w:t>
      </w:r>
      <w:proofErr w:type="spellEnd"/>
      <w:r w:rsidRPr="00B9122D">
        <w:rPr>
          <w:rStyle w:val="references"/>
        </w:rPr>
        <w:t xml:space="preserve"> </w:t>
      </w:r>
      <w:proofErr w:type="spellStart"/>
      <w:r w:rsidRPr="00B9122D">
        <w:rPr>
          <w:rStyle w:val="references"/>
        </w:rPr>
        <w:t>Kitamura</w:t>
      </w:r>
      <w:proofErr w:type="spellEnd"/>
      <w:r w:rsidRPr="00B9122D">
        <w:rPr>
          <w:rStyle w:val="references"/>
        </w:rPr>
        <w:t xml:space="preserve"> and </w:t>
      </w:r>
      <w:proofErr w:type="spellStart"/>
      <w:r w:rsidRPr="00B9122D">
        <w:rPr>
          <w:rStyle w:val="references"/>
        </w:rPr>
        <w:t>Hideki</w:t>
      </w:r>
      <w:proofErr w:type="spellEnd"/>
      <w:r w:rsidRPr="00B9122D">
        <w:rPr>
          <w:rStyle w:val="references"/>
        </w:rPr>
        <w:t xml:space="preserve"> </w:t>
      </w:r>
      <w:proofErr w:type="spellStart"/>
      <w:r w:rsidRPr="00B9122D">
        <w:rPr>
          <w:rStyle w:val="references"/>
        </w:rPr>
        <w:t>Asada</w:t>
      </w:r>
      <w:proofErr w:type="spellEnd"/>
      <w:r w:rsidRPr="00B9122D">
        <w:rPr>
          <w:rStyle w:val="references"/>
        </w:rPr>
        <w:t xml:space="preserve"> : </w:t>
      </w:r>
      <w:proofErr w:type="spellStart"/>
      <w:r w:rsidRPr="00B9122D">
        <w:rPr>
          <w:rStyle w:val="references"/>
        </w:rPr>
        <w:t>Gravitational</w:t>
      </w:r>
      <w:proofErr w:type="spellEnd"/>
      <w:r w:rsidRPr="00B9122D">
        <w:rPr>
          <w:rStyle w:val="references"/>
        </w:rPr>
        <w:t xml:space="preserve"> </w:t>
      </w:r>
      <w:proofErr w:type="spellStart"/>
      <w:r w:rsidRPr="00B9122D">
        <w:rPr>
          <w:rStyle w:val="references"/>
        </w:rPr>
        <w:t>lensing</w:t>
      </w:r>
      <w:proofErr w:type="spellEnd"/>
      <w:r w:rsidRPr="00B9122D">
        <w:rPr>
          <w:rStyle w:val="references"/>
        </w:rPr>
        <w:t xml:space="preserve"> </w:t>
      </w:r>
      <w:proofErr w:type="spellStart"/>
      <w:r w:rsidRPr="00B9122D">
        <w:rPr>
          <w:rStyle w:val="references"/>
        </w:rPr>
        <w:t>shear</w:t>
      </w:r>
      <w:proofErr w:type="spellEnd"/>
      <w:r w:rsidRPr="00B9122D">
        <w:rPr>
          <w:rStyle w:val="references"/>
        </w:rPr>
        <w:t xml:space="preserve"> by an </w:t>
      </w:r>
      <w:proofErr w:type="spellStart"/>
      <w:r w:rsidRPr="00B9122D">
        <w:rPr>
          <w:rStyle w:val="references"/>
        </w:rPr>
        <w:t>exotic</w:t>
      </w:r>
      <w:proofErr w:type="spellEnd"/>
    </w:p>
    <w:p w14:paraId="32682C0F" w14:textId="7A96CBD3" w:rsidR="00592E08" w:rsidRPr="00592E08" w:rsidRDefault="00592E08" w:rsidP="00592E08">
      <w:pPr>
        <w:pStyle w:val="Reference"/>
        <w:numPr>
          <w:ilvl w:val="0"/>
          <w:numId w:val="0"/>
        </w:numPr>
        <w:rPr>
          <w:rStyle w:val="references"/>
          <w:rFonts w:ascii="Cambria" w:hAnsi="Cambria"/>
          <w:sz w:val="24"/>
        </w:rPr>
      </w:pPr>
      <w:r w:rsidRPr="00592E08">
        <w:rPr>
          <w:rFonts w:ascii="Cambria" w:hAnsi="Cambria"/>
          <w:color w:val="auto"/>
          <w:sz w:val="24"/>
        </w:rPr>
        <w:t>[22]</w:t>
      </w:r>
      <w:r w:rsidRPr="00592E08">
        <w:rPr>
          <w:rFonts w:ascii="Cambria" w:hAnsi="Cambria"/>
          <w:color w:val="FF0000"/>
          <w:sz w:val="24"/>
        </w:rPr>
        <w:t xml:space="preserve">  </w:t>
      </w:r>
      <w:r w:rsidRPr="00592E08">
        <w:rPr>
          <w:rStyle w:val="references"/>
          <w:rFonts w:ascii="Cambria" w:hAnsi="Cambria"/>
          <w:sz w:val="24"/>
        </w:rPr>
        <w:t xml:space="preserve">Piran T.  : On Gravitational Repulsion, Gen. Relat. and Gravit. Vol. 29 , N° 11 , 1997 </w:t>
      </w:r>
    </w:p>
    <w:p w14:paraId="2D28F77A" w14:textId="77777777" w:rsidR="00306A29" w:rsidRDefault="00306A29" w:rsidP="00306A29">
      <w:pPr>
        <w:rPr>
          <w:rFonts w:ascii="Cambria" w:eastAsia="Times New Roman" w:hAnsi="Cambria"/>
        </w:rPr>
      </w:pPr>
    </w:p>
    <w:p w14:paraId="42CDEC2A" w14:textId="5C998D5B" w:rsidR="00685930" w:rsidRPr="00685930" w:rsidRDefault="00685930" w:rsidP="00685930">
      <w:pPr>
        <w:widowControl w:val="0"/>
        <w:autoSpaceDE w:val="0"/>
        <w:autoSpaceDN w:val="0"/>
        <w:adjustRightInd w:val="0"/>
        <w:jc w:val="both"/>
        <w:rPr>
          <w:rFonts w:eastAsia="Cambria" w:cs="CMR9"/>
          <w:iCs/>
          <w:szCs w:val="18"/>
        </w:rPr>
      </w:pPr>
      <w:r w:rsidRPr="00C2734B">
        <w:rPr>
          <w:lang w:val="en-GB"/>
        </w:rPr>
        <w:t>[</w:t>
      </w:r>
      <w:r>
        <w:rPr>
          <w:lang w:val="en-GB"/>
        </w:rPr>
        <w:t>2</w:t>
      </w:r>
      <w:r w:rsidR="009B3CD2">
        <w:rPr>
          <w:lang w:val="en-GB"/>
        </w:rPr>
        <w:t>3</w:t>
      </w:r>
      <w:r w:rsidRPr="00685930">
        <w:rPr>
          <w:lang w:val="en-GB"/>
        </w:rPr>
        <w:t xml:space="preserve">] </w:t>
      </w:r>
      <w:r w:rsidRPr="00685930">
        <w:rPr>
          <w:rFonts w:eastAsia="Cambria" w:cs="CMR9"/>
          <w:szCs w:val="18"/>
          <w:lang w:val="en-GB"/>
        </w:rPr>
        <w:t xml:space="preserve">J. P. Petit, P. </w:t>
      </w:r>
      <w:proofErr w:type="spellStart"/>
      <w:r w:rsidRPr="00685930">
        <w:rPr>
          <w:rFonts w:eastAsia="Cambria" w:cs="CMR9"/>
          <w:szCs w:val="18"/>
          <w:lang w:val="en-GB"/>
        </w:rPr>
        <w:t>Midy</w:t>
      </w:r>
      <w:proofErr w:type="spellEnd"/>
      <w:r w:rsidRPr="00685930">
        <w:rPr>
          <w:rFonts w:eastAsia="Cambria" w:cs="CMR9"/>
          <w:szCs w:val="18"/>
          <w:lang w:val="en-GB"/>
        </w:rPr>
        <w:t xml:space="preserve"> and F. </w:t>
      </w:r>
      <w:proofErr w:type="spellStart"/>
      <w:r w:rsidRPr="00685930">
        <w:rPr>
          <w:rFonts w:eastAsia="Cambria" w:cs="CMR9"/>
          <w:szCs w:val="18"/>
          <w:lang w:val="en-GB"/>
        </w:rPr>
        <w:t>Landhseat</w:t>
      </w:r>
      <w:proofErr w:type="spellEnd"/>
      <w:r w:rsidRPr="00685930">
        <w:rPr>
          <w:rFonts w:eastAsia="Cambria" w:cs="CMR9"/>
          <w:szCs w:val="18"/>
          <w:lang w:val="en-GB"/>
        </w:rPr>
        <w:t xml:space="preserve">, Twin matter against dark matter, int. </w:t>
      </w:r>
      <w:proofErr w:type="spellStart"/>
      <w:r w:rsidRPr="00685930">
        <w:rPr>
          <w:rFonts w:eastAsia="Cambria" w:cs="CMR9"/>
          <w:iCs/>
          <w:szCs w:val="18"/>
        </w:rPr>
        <w:t>Conf</w:t>
      </w:r>
      <w:proofErr w:type="spellEnd"/>
      <w:r w:rsidRPr="00685930">
        <w:rPr>
          <w:rFonts w:eastAsia="Cambria" w:cs="CMR9"/>
          <w:iCs/>
          <w:szCs w:val="18"/>
        </w:rPr>
        <w:t xml:space="preserve">. </w:t>
      </w:r>
      <w:r w:rsidRPr="00685930">
        <w:rPr>
          <w:rFonts w:eastAsia="Cambria" w:cs="CMR9"/>
          <w:iCs/>
          <w:szCs w:val="18"/>
        </w:rPr>
        <w:lastRenderedPageBreak/>
        <w:t>on</w:t>
      </w:r>
      <w:r w:rsidRPr="00685930">
        <w:rPr>
          <w:rFonts w:eastAsia="Cambria" w:cs="CMR9"/>
          <w:iCs/>
          <w:szCs w:val="18"/>
          <w:lang w:val="en-GB"/>
        </w:rPr>
        <w:t>Astrophysics and Cosmology, Where is the Matter</w:t>
      </w:r>
      <w:r w:rsidRPr="00685930">
        <w:rPr>
          <w:rFonts w:eastAsia="Cambria" w:cs="CMR9"/>
          <w:szCs w:val="18"/>
          <w:lang w:val="en-GB"/>
        </w:rPr>
        <w:t>?</w:t>
      </w:r>
      <w:r w:rsidRPr="00685930">
        <w:rPr>
          <w:rFonts w:eastAsia="Cambria" w:cs="CMR9"/>
          <w:iCs/>
          <w:szCs w:val="18"/>
          <w:lang w:val="en-GB"/>
        </w:rPr>
        <w:t xml:space="preserve">, Tracing Bright and Dark Matter with the New Generation of Large-Scale Surveys </w:t>
      </w:r>
      <w:r w:rsidRPr="00685930">
        <w:rPr>
          <w:rFonts w:eastAsia="Cambria" w:cs="CMR9"/>
          <w:szCs w:val="18"/>
          <w:lang w:val="en-GB"/>
        </w:rPr>
        <w:t>(Marseille, France, June 2001).</w:t>
      </w:r>
    </w:p>
    <w:p w14:paraId="791EAF49" w14:textId="2629F260" w:rsidR="00903E89" w:rsidRPr="00903E89" w:rsidRDefault="00903E89" w:rsidP="00903E89">
      <w:pPr>
        <w:pStyle w:val="NormalWeb"/>
        <w:spacing w:before="2" w:after="2"/>
        <w:rPr>
          <w:rFonts w:ascii="Cambria" w:hAnsi="Cambria"/>
          <w:sz w:val="24"/>
        </w:rPr>
      </w:pPr>
      <w:r w:rsidRPr="00903E89">
        <w:rPr>
          <w:rFonts w:ascii="Cambria" w:hAnsi="Cambria"/>
          <w:sz w:val="24"/>
          <w:lang w:val="fr-FR"/>
        </w:rPr>
        <w:t>[</w:t>
      </w:r>
      <w:r w:rsidR="009B3CD2">
        <w:rPr>
          <w:rFonts w:ascii="Cambria" w:hAnsi="Cambria"/>
          <w:sz w:val="24"/>
          <w:lang w:val="fr-FR"/>
        </w:rPr>
        <w:t>24</w:t>
      </w:r>
      <w:r w:rsidRPr="00903E89">
        <w:rPr>
          <w:rFonts w:ascii="Cambria" w:hAnsi="Cambria"/>
          <w:sz w:val="24"/>
          <w:lang w:val="fr-FR"/>
        </w:rPr>
        <w:t xml:space="preserve">]  J.P.PETIT  : </w:t>
      </w:r>
      <w:proofErr w:type="spellStart"/>
      <w:r w:rsidRPr="00903E89">
        <w:rPr>
          <w:rFonts w:ascii="Cambria" w:hAnsi="Cambria"/>
          <w:sz w:val="24"/>
          <w:lang w:val="fr-FR"/>
        </w:rPr>
        <w:t>Cosmological</w:t>
      </w:r>
      <w:proofErr w:type="spellEnd"/>
      <w:r w:rsidRPr="00903E89">
        <w:rPr>
          <w:rFonts w:ascii="Cambria" w:hAnsi="Cambria"/>
          <w:sz w:val="24"/>
          <w:lang w:val="fr-FR"/>
        </w:rPr>
        <w:t xml:space="preserve"> model </w:t>
      </w:r>
      <w:proofErr w:type="spellStart"/>
      <w:r w:rsidRPr="00903E89">
        <w:rPr>
          <w:rFonts w:ascii="Cambria" w:hAnsi="Cambria"/>
          <w:sz w:val="24"/>
          <w:lang w:val="fr-FR"/>
        </w:rPr>
        <w:t>with</w:t>
      </w:r>
      <w:proofErr w:type="spellEnd"/>
      <w:r w:rsidRPr="00903E89">
        <w:rPr>
          <w:rFonts w:ascii="Cambria" w:hAnsi="Cambria"/>
          <w:sz w:val="24"/>
          <w:lang w:val="fr-FR"/>
        </w:rPr>
        <w:t xml:space="preserve"> variable </w:t>
      </w:r>
      <w:proofErr w:type="spellStart"/>
      <w:r w:rsidRPr="00903E89">
        <w:rPr>
          <w:rFonts w:ascii="Cambria" w:hAnsi="Cambria"/>
          <w:sz w:val="24"/>
          <w:lang w:val="fr-FR"/>
        </w:rPr>
        <w:t>velocity</w:t>
      </w:r>
      <w:proofErr w:type="spellEnd"/>
      <w:r w:rsidRPr="00903E89">
        <w:rPr>
          <w:rFonts w:ascii="Cambria" w:hAnsi="Cambria"/>
          <w:sz w:val="24"/>
          <w:lang w:val="fr-FR"/>
        </w:rPr>
        <w:t xml:space="preserve"> of light. Modern </w:t>
      </w:r>
      <w:proofErr w:type="spellStart"/>
      <w:r w:rsidRPr="00903E89">
        <w:rPr>
          <w:rFonts w:ascii="Cambria" w:hAnsi="Cambria"/>
          <w:sz w:val="24"/>
          <w:lang w:val="fr-FR"/>
        </w:rPr>
        <w:t>Phys</w:t>
      </w:r>
      <w:proofErr w:type="spellEnd"/>
      <w:r w:rsidRPr="00903E89">
        <w:rPr>
          <w:rFonts w:ascii="Cambria" w:hAnsi="Cambria"/>
          <w:sz w:val="24"/>
          <w:lang w:val="fr-FR"/>
        </w:rPr>
        <w:t xml:space="preserve"> </w:t>
      </w:r>
      <w:proofErr w:type="spellStart"/>
      <w:r w:rsidRPr="00903E89">
        <w:rPr>
          <w:rFonts w:ascii="Cambria" w:hAnsi="Cambria"/>
          <w:sz w:val="24"/>
          <w:lang w:val="fr-FR"/>
        </w:rPr>
        <w:t>Letters</w:t>
      </w:r>
      <w:proofErr w:type="spellEnd"/>
      <w:r w:rsidRPr="00903E89">
        <w:rPr>
          <w:rFonts w:ascii="Cambria" w:hAnsi="Cambria"/>
          <w:sz w:val="24"/>
          <w:lang w:val="fr-FR"/>
        </w:rPr>
        <w:t xml:space="preserve"> A3, 1988, pp. 1527 </w:t>
      </w:r>
    </w:p>
    <w:p w14:paraId="2FFB414D" w14:textId="77777777" w:rsidR="00616054" w:rsidRDefault="00616054" w:rsidP="00306A29">
      <w:pPr>
        <w:rPr>
          <w:rFonts w:ascii="Cambria" w:hAnsi="Cambria"/>
        </w:rPr>
      </w:pPr>
    </w:p>
    <w:p w14:paraId="278B2AD1" w14:textId="77777777" w:rsidR="00616054" w:rsidRDefault="00616054" w:rsidP="00616054">
      <w:pPr>
        <w:widowControl w:val="0"/>
        <w:autoSpaceDE w:val="0"/>
        <w:autoSpaceDN w:val="0"/>
        <w:adjustRightInd w:val="0"/>
        <w:spacing w:after="0"/>
        <w:rPr>
          <w:rFonts w:cs="Cambria"/>
        </w:rPr>
      </w:pPr>
      <w:r w:rsidRPr="00903E89">
        <w:rPr>
          <w:rFonts w:ascii="Cambria" w:hAnsi="Cambria"/>
        </w:rPr>
        <w:t>[</w:t>
      </w:r>
      <w:r>
        <w:rPr>
          <w:rFonts w:ascii="Cambria" w:hAnsi="Cambria"/>
        </w:rPr>
        <w:t>25</w:t>
      </w:r>
      <w:r w:rsidRPr="00903E89">
        <w:rPr>
          <w:rFonts w:ascii="Cambria" w:hAnsi="Cambria"/>
        </w:rPr>
        <w:t xml:space="preserve">]  </w:t>
      </w:r>
      <w:proofErr w:type="spellStart"/>
      <w:r>
        <w:rPr>
          <w:rFonts w:cs="Cambria"/>
        </w:rPr>
        <w:t>J.P.Petit</w:t>
      </w:r>
      <w:proofErr w:type="spellEnd"/>
      <w:r>
        <w:rPr>
          <w:rFonts w:cs="Cambria"/>
        </w:rPr>
        <w:t xml:space="preserve"> : Janus </w:t>
      </w:r>
      <w:proofErr w:type="spellStart"/>
      <w:r>
        <w:rPr>
          <w:rFonts w:cs="Cambria"/>
        </w:rPr>
        <w:t>Cosmological</w:t>
      </w:r>
      <w:proofErr w:type="spellEnd"/>
      <w:r>
        <w:rPr>
          <w:rFonts w:cs="Cambria"/>
        </w:rPr>
        <w:t xml:space="preserve"> Model and the fluctuations of CMB. </w:t>
      </w:r>
    </w:p>
    <w:p w14:paraId="4DFBF6C3" w14:textId="56367373" w:rsidR="00616054" w:rsidRDefault="00616054" w:rsidP="00616054">
      <w:pPr>
        <w:widowControl w:val="0"/>
        <w:autoSpaceDE w:val="0"/>
        <w:autoSpaceDN w:val="0"/>
        <w:adjustRightInd w:val="0"/>
        <w:spacing w:after="0"/>
        <w:rPr>
          <w:rFonts w:cs="Cambria"/>
        </w:rPr>
      </w:pPr>
      <w:r>
        <w:rPr>
          <w:rFonts w:cs="Cambria"/>
        </w:rPr>
        <w:t xml:space="preserve">Progress in </w:t>
      </w:r>
      <w:proofErr w:type="spellStart"/>
      <w:r>
        <w:rPr>
          <w:rFonts w:cs="Cambria"/>
        </w:rPr>
        <w:t>Physics</w:t>
      </w:r>
      <w:proofErr w:type="spellEnd"/>
      <w:r>
        <w:rPr>
          <w:rFonts w:cs="Cambria"/>
        </w:rPr>
        <w:t xml:space="preserve"> Vol.14 Issue4(</w:t>
      </w:r>
      <w:proofErr w:type="spellStart"/>
      <w:r>
        <w:rPr>
          <w:rFonts w:cs="Cambria"/>
        </w:rPr>
        <w:t>october</w:t>
      </w:r>
      <w:proofErr w:type="spellEnd"/>
      <w:r>
        <w:rPr>
          <w:rFonts w:cs="Cambria"/>
        </w:rPr>
        <w:t>)</w:t>
      </w:r>
      <w:r w:rsidRPr="00616054">
        <w:rPr>
          <w:rFonts w:cs="Cambria"/>
        </w:rPr>
        <w:t xml:space="preserve"> </w:t>
      </w:r>
      <w:r w:rsidRPr="00966669">
        <w:rPr>
          <w:rFonts w:cs="Cambria"/>
        </w:rPr>
        <w:t>http://www.ptep-online.com/2018/PP-55-11.PDF</w:t>
      </w:r>
    </w:p>
    <w:p w14:paraId="20F668F9" w14:textId="77777777" w:rsidR="00616054" w:rsidRDefault="00616054" w:rsidP="00616054">
      <w:pPr>
        <w:widowControl w:val="0"/>
        <w:autoSpaceDE w:val="0"/>
        <w:autoSpaceDN w:val="0"/>
        <w:adjustRightInd w:val="0"/>
        <w:spacing w:after="0"/>
        <w:rPr>
          <w:rFonts w:cs="Cambria"/>
        </w:rPr>
      </w:pPr>
    </w:p>
    <w:p w14:paraId="46038BC9" w14:textId="77777777" w:rsidR="009A16D8" w:rsidRPr="00685B13" w:rsidRDefault="009A16D8" w:rsidP="009A16D8">
      <w:pPr>
        <w:pStyle w:val="Reference"/>
        <w:numPr>
          <w:ilvl w:val="0"/>
          <w:numId w:val="0"/>
        </w:numPr>
        <w:rPr>
          <w:rStyle w:val="references"/>
          <w:color w:val="FF0000"/>
        </w:rPr>
      </w:pPr>
    </w:p>
    <w:p w14:paraId="11167C95" w14:textId="35299980" w:rsidR="009A16D8" w:rsidRPr="009A16D8" w:rsidRDefault="009A16D8" w:rsidP="009A16D8">
      <w:pPr>
        <w:pStyle w:val="Reference"/>
        <w:numPr>
          <w:ilvl w:val="0"/>
          <w:numId w:val="0"/>
        </w:numPr>
        <w:rPr>
          <w:rFonts w:ascii="Cambria" w:hAnsi="Cambria"/>
          <w:sz w:val="24"/>
          <w:szCs w:val="24"/>
          <w:lang w:val="fr-FR" w:eastAsia="fr-FR"/>
        </w:rPr>
      </w:pPr>
      <w:r w:rsidRPr="009A16D8">
        <w:rPr>
          <w:rFonts w:ascii="Cambria" w:hAnsi="Cambria"/>
          <w:sz w:val="24"/>
          <w:szCs w:val="24"/>
        </w:rPr>
        <w:t xml:space="preserve">[26]  </w:t>
      </w:r>
      <w:r w:rsidRPr="009A16D8">
        <w:rPr>
          <w:rFonts w:ascii="Cambria" w:hAnsi="Cambria"/>
          <w:sz w:val="24"/>
          <w:szCs w:val="24"/>
          <w:lang w:val="fr-FR" w:eastAsia="fr-FR"/>
        </w:rPr>
        <w:t>Riess, A. G., et al. 1998, ApJ, 116, 1009</w:t>
      </w:r>
    </w:p>
    <w:p w14:paraId="52A0749B" w14:textId="77777777" w:rsidR="009A16D8" w:rsidRPr="009A16D8" w:rsidRDefault="009A16D8" w:rsidP="009A16D8">
      <w:pPr>
        <w:pStyle w:val="Reference"/>
        <w:numPr>
          <w:ilvl w:val="0"/>
          <w:numId w:val="0"/>
        </w:numPr>
        <w:rPr>
          <w:rFonts w:ascii="Cambria" w:hAnsi="Cambria"/>
          <w:sz w:val="24"/>
          <w:szCs w:val="24"/>
        </w:rPr>
      </w:pPr>
    </w:p>
    <w:p w14:paraId="26B61C73" w14:textId="4F1B2057" w:rsidR="009A16D8" w:rsidRPr="009A16D8" w:rsidRDefault="009A16D8" w:rsidP="009A16D8">
      <w:pPr>
        <w:pStyle w:val="Reference"/>
        <w:numPr>
          <w:ilvl w:val="0"/>
          <w:numId w:val="0"/>
        </w:numPr>
        <w:rPr>
          <w:rFonts w:ascii="Cambria" w:hAnsi="Cambria"/>
          <w:sz w:val="24"/>
          <w:szCs w:val="24"/>
          <w:lang w:val="fr-FR" w:eastAsia="fr-FR"/>
        </w:rPr>
      </w:pPr>
      <w:r w:rsidRPr="009A16D8">
        <w:rPr>
          <w:rFonts w:ascii="Cambria" w:hAnsi="Cambria"/>
          <w:sz w:val="24"/>
          <w:szCs w:val="24"/>
        </w:rPr>
        <w:t xml:space="preserve">[27]  </w:t>
      </w:r>
      <w:r w:rsidRPr="009A16D8">
        <w:rPr>
          <w:rFonts w:ascii="Cambria" w:hAnsi="Cambria"/>
          <w:sz w:val="24"/>
          <w:szCs w:val="24"/>
          <w:lang w:val="fr-FR" w:eastAsia="fr-FR"/>
        </w:rPr>
        <w:t>Perlmutter, S., et al.  1999, ApJ, 517, 565</w:t>
      </w:r>
    </w:p>
    <w:p w14:paraId="70A6531F" w14:textId="77777777" w:rsidR="009A16D8" w:rsidRPr="009A16D8" w:rsidRDefault="009A16D8" w:rsidP="009A16D8">
      <w:pPr>
        <w:pStyle w:val="Reference"/>
        <w:numPr>
          <w:ilvl w:val="0"/>
          <w:numId w:val="0"/>
        </w:numPr>
        <w:rPr>
          <w:rFonts w:ascii="Cambria" w:hAnsi="Cambria"/>
          <w:sz w:val="24"/>
          <w:szCs w:val="24"/>
        </w:rPr>
      </w:pPr>
    </w:p>
    <w:p w14:paraId="336E23B9" w14:textId="4FDB4A4C" w:rsidR="009A16D8" w:rsidRPr="009A16D8" w:rsidRDefault="009A16D8" w:rsidP="009A16D8">
      <w:pPr>
        <w:pStyle w:val="Reference"/>
        <w:numPr>
          <w:ilvl w:val="0"/>
          <w:numId w:val="0"/>
        </w:numPr>
        <w:rPr>
          <w:rFonts w:ascii="Cambria" w:hAnsi="Cambria"/>
          <w:sz w:val="24"/>
          <w:szCs w:val="24"/>
          <w:lang w:val="fr-FR" w:eastAsia="fr-FR"/>
        </w:rPr>
      </w:pPr>
      <w:r w:rsidRPr="009A16D8">
        <w:rPr>
          <w:rFonts w:ascii="Cambria" w:hAnsi="Cambria"/>
          <w:sz w:val="24"/>
          <w:szCs w:val="24"/>
        </w:rPr>
        <w:t xml:space="preserve">[28]  </w:t>
      </w:r>
      <w:r w:rsidRPr="009A16D8">
        <w:rPr>
          <w:rFonts w:ascii="Cambria" w:hAnsi="Cambria"/>
          <w:sz w:val="24"/>
          <w:szCs w:val="24"/>
          <w:lang w:val="fr-FR" w:eastAsia="fr-FR"/>
        </w:rPr>
        <w:t xml:space="preserve">Riess </w:t>
      </w:r>
      <w:r w:rsidRPr="009A16D8">
        <w:rPr>
          <w:rFonts w:ascii="Cambria" w:hAnsi="Cambria" w:cs="Times"/>
          <w:sz w:val="24"/>
          <w:szCs w:val="24"/>
          <w:lang w:val="fr-FR" w:eastAsia="fr-FR"/>
        </w:rPr>
        <w:t>A. G. 2000, PASP, 112, 1284</w:t>
      </w:r>
    </w:p>
    <w:p w14:paraId="654FD5E7" w14:textId="383CE86E" w:rsidR="00685930" w:rsidRDefault="00685930" w:rsidP="00306A29">
      <w:pPr>
        <w:rPr>
          <w:rFonts w:ascii="Cambria" w:eastAsia="Times New Roman" w:hAnsi="Cambria"/>
        </w:rPr>
      </w:pPr>
    </w:p>
    <w:p w14:paraId="36477BB4" w14:textId="57D16404" w:rsidR="009B2BC3" w:rsidRDefault="00306A29" w:rsidP="00306A29">
      <w:pPr>
        <w:pStyle w:val="Default"/>
        <w:spacing w:before="2" w:after="2"/>
        <w:jc w:val="center"/>
        <w:rPr>
          <w:color w:val="auto"/>
          <w:sz w:val="23"/>
          <w:szCs w:val="23"/>
        </w:rPr>
      </w:pPr>
      <w:r>
        <w:rPr>
          <w:color w:val="auto"/>
          <w:sz w:val="23"/>
          <w:szCs w:val="23"/>
        </w:rPr>
        <w:t>Annexe 1 :</w:t>
      </w:r>
    </w:p>
    <w:p w14:paraId="45E209CF" w14:textId="77777777" w:rsidR="00306A29" w:rsidRDefault="00306A29" w:rsidP="00306A29">
      <w:pPr>
        <w:pStyle w:val="Default"/>
        <w:spacing w:before="2" w:after="2"/>
        <w:jc w:val="center"/>
        <w:rPr>
          <w:color w:val="auto"/>
          <w:sz w:val="23"/>
          <w:szCs w:val="23"/>
        </w:rPr>
      </w:pPr>
    </w:p>
    <w:p w14:paraId="16F6C26D" w14:textId="7D33C38E" w:rsidR="00306A29" w:rsidRDefault="00306A29" w:rsidP="00306A29">
      <w:pPr>
        <w:pStyle w:val="Default"/>
        <w:spacing w:before="2" w:after="2"/>
        <w:jc w:val="center"/>
        <w:rPr>
          <w:b/>
          <w:color w:val="auto"/>
          <w:sz w:val="23"/>
          <w:szCs w:val="23"/>
        </w:rPr>
      </w:pPr>
      <w:r w:rsidRPr="00306A29">
        <w:rPr>
          <w:b/>
          <w:color w:val="auto"/>
          <w:sz w:val="23"/>
          <w:szCs w:val="23"/>
        </w:rPr>
        <w:t>Forme des tenseurs traduisant l’effet de géométrie induite.</w:t>
      </w:r>
    </w:p>
    <w:p w14:paraId="0B9F2158" w14:textId="77777777" w:rsidR="00306A29" w:rsidRPr="00306A29" w:rsidRDefault="00306A29" w:rsidP="00306A29">
      <w:pPr>
        <w:pStyle w:val="Default"/>
        <w:spacing w:before="2" w:after="2"/>
        <w:jc w:val="both"/>
        <w:rPr>
          <w:color w:val="auto"/>
          <w:sz w:val="23"/>
          <w:szCs w:val="23"/>
        </w:rPr>
      </w:pPr>
    </w:p>
    <w:p w14:paraId="120580F2" w14:textId="46D8AB85" w:rsidR="00306A29" w:rsidRDefault="00306A29" w:rsidP="009B2BC3">
      <w:pPr>
        <w:pStyle w:val="Default"/>
        <w:spacing w:before="2" w:after="2"/>
        <w:jc w:val="both"/>
        <w:rPr>
          <w:color w:val="auto"/>
          <w:sz w:val="23"/>
          <w:szCs w:val="23"/>
        </w:rPr>
      </w:pPr>
      <w:r>
        <w:rPr>
          <w:color w:val="auto"/>
          <w:sz w:val="23"/>
          <w:szCs w:val="23"/>
        </w:rPr>
        <w:t xml:space="preserve">Ecrivons le système (3) + (4) sous forme mixte : </w:t>
      </w:r>
    </w:p>
    <w:p w14:paraId="478982FE" w14:textId="77777777" w:rsidR="00306A29" w:rsidRDefault="00306A29" w:rsidP="00306A29">
      <w:pPr>
        <w:jc w:val="center"/>
        <w:rPr>
          <w:rFonts w:ascii="Cambria" w:hAnsi="Cambria"/>
        </w:rPr>
      </w:pPr>
    </w:p>
    <w:p w14:paraId="01732025" w14:textId="483CB569" w:rsidR="00306A29" w:rsidRDefault="00306A29" w:rsidP="00306A29">
      <w:pPr>
        <w:jc w:val="both"/>
        <w:rPr>
          <w:rFonts w:ascii="Cambria" w:hAnsi="Cambria"/>
        </w:rPr>
      </w:pPr>
      <w:r>
        <w:rPr>
          <w:rFonts w:ascii="Cambria" w:hAnsi="Cambria"/>
        </w:rPr>
        <w:t>(A1-1)</w:t>
      </w:r>
    </w:p>
    <w:p w14:paraId="38A4E510" w14:textId="77777777" w:rsidR="00306A29" w:rsidRDefault="00306A29" w:rsidP="00306A29">
      <w:pPr>
        <w:jc w:val="center"/>
        <w:rPr>
          <w:position w:val="-38"/>
        </w:rPr>
      </w:pPr>
      <w:r w:rsidRPr="00B24134">
        <w:rPr>
          <w:position w:val="-38"/>
        </w:rPr>
        <w:object w:dxaOrig="4460" w:dyaOrig="880" w14:anchorId="1A22594B">
          <v:shape id="_x0000_i1044" type="#_x0000_t75" style="width:222.85pt;height:44.1pt" o:ole="">
            <v:imagedata r:id="rId102" o:title=""/>
          </v:shape>
          <o:OLEObject Type="Embed" ProgID="Equation.DSMT4" ShapeID="_x0000_i1044" DrawAspect="Content" ObjectID="_1519713924" r:id="rId103"/>
        </w:object>
      </w:r>
    </w:p>
    <w:p w14:paraId="28F46471" w14:textId="46A79719" w:rsidR="00306A29" w:rsidRDefault="00306A29" w:rsidP="00306A29">
      <w:pPr>
        <w:jc w:val="both"/>
        <w:rPr>
          <w:position w:val="-38"/>
        </w:rPr>
      </w:pPr>
      <w:r>
        <w:rPr>
          <w:position w:val="-38"/>
        </w:rPr>
        <w:t>(A1-2)</w:t>
      </w:r>
    </w:p>
    <w:p w14:paraId="2C655773" w14:textId="42BE08E2" w:rsidR="00306A29" w:rsidRDefault="00306A29" w:rsidP="00306A29">
      <w:pPr>
        <w:pStyle w:val="Default"/>
        <w:spacing w:before="2" w:after="2"/>
        <w:jc w:val="center"/>
        <w:rPr>
          <w:position w:val="-38"/>
        </w:rPr>
      </w:pPr>
      <w:r w:rsidRPr="004634E5">
        <w:rPr>
          <w:position w:val="-38"/>
        </w:rPr>
        <w:object w:dxaOrig="4580" w:dyaOrig="880" w14:anchorId="32C8419A">
          <v:shape id="_x0000_i1045" type="#_x0000_t75" style="width:229.2pt;height:44.1pt" o:ole="">
            <v:imagedata r:id="rId104" o:title=""/>
          </v:shape>
          <o:OLEObject Type="Embed" ProgID="Equation.DSMT4" ShapeID="_x0000_i1045" DrawAspect="Content" ObjectID="_1519713925" r:id="rId105"/>
        </w:object>
      </w:r>
    </w:p>
    <w:p w14:paraId="39CA45EA" w14:textId="77777777" w:rsidR="00306A29" w:rsidRDefault="00306A29" w:rsidP="00306A29">
      <w:pPr>
        <w:pStyle w:val="Default"/>
        <w:spacing w:before="2" w:after="2"/>
        <w:jc w:val="center"/>
        <w:rPr>
          <w:color w:val="auto"/>
          <w:sz w:val="23"/>
          <w:szCs w:val="23"/>
        </w:rPr>
      </w:pPr>
    </w:p>
    <w:p w14:paraId="798BA487" w14:textId="2B198DA4" w:rsidR="00306A29" w:rsidRDefault="00306A29" w:rsidP="009B2BC3">
      <w:pPr>
        <w:pStyle w:val="Default"/>
        <w:spacing w:before="2" w:after="2"/>
        <w:jc w:val="both"/>
        <w:rPr>
          <w:color w:val="auto"/>
          <w:sz w:val="23"/>
          <w:szCs w:val="23"/>
        </w:rPr>
      </w:pPr>
      <w:r>
        <w:rPr>
          <w:color w:val="auto"/>
          <w:sz w:val="23"/>
          <w:szCs w:val="23"/>
        </w:rPr>
        <w:t xml:space="preserve">Ce système doit satisfaire les conditions de Bianchi, qui découlent de la forme des premiers membres. Ceci déterminé la forme des deux tenseurs traduisant les effets de géométrie induite : </w:t>
      </w:r>
    </w:p>
    <w:p w14:paraId="61813595" w14:textId="77777777" w:rsidR="00306A29" w:rsidRDefault="00306A29" w:rsidP="00306A29">
      <w:pPr>
        <w:jc w:val="both"/>
      </w:pPr>
      <w:r>
        <w:t xml:space="preserve">Avec : </w:t>
      </w:r>
      <w:r w:rsidRPr="00B24134">
        <w:rPr>
          <w:position w:val="-10"/>
        </w:rPr>
        <w:object w:dxaOrig="4520" w:dyaOrig="380" w14:anchorId="1050DC0C">
          <v:shape id="_x0000_i1046" type="#_x0000_t75" style="width:225.8pt;height:19.1pt" o:ole="">
            <v:imagedata r:id="rId106" o:title=""/>
          </v:shape>
          <o:OLEObject Type="Embed" ProgID="Equation.DSMT4" ShapeID="_x0000_i1046" DrawAspect="Content" ObjectID="_1519713926" r:id="rId107"/>
        </w:object>
      </w:r>
      <w:r>
        <w:t xml:space="preserve"> </w:t>
      </w:r>
    </w:p>
    <w:p w14:paraId="34F19209" w14:textId="450E6870" w:rsidR="00306A29" w:rsidRDefault="00306A29" w:rsidP="00306A29">
      <w:pPr>
        <w:jc w:val="both"/>
      </w:pPr>
      <w:r>
        <w:t>(A1-3)</w:t>
      </w:r>
    </w:p>
    <w:p w14:paraId="327C353E" w14:textId="1724A4FE" w:rsidR="00306A29" w:rsidRDefault="00306A29" w:rsidP="00306A29">
      <w:pPr>
        <w:jc w:val="center"/>
      </w:pPr>
      <w:r>
        <w:rPr>
          <w:noProof/>
          <w:position w:val="-124"/>
          <w:lang w:eastAsia="fr-FR"/>
        </w:rPr>
        <w:lastRenderedPageBreak/>
        <w:drawing>
          <wp:inline distT="0" distB="0" distL="0" distR="0" wp14:anchorId="09166E50" wp14:editId="3ECB450C">
            <wp:extent cx="2628900" cy="1651000"/>
            <wp:effectExtent l="0" t="0" r="1270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28900" cy="1651000"/>
                    </a:xfrm>
                    <a:prstGeom prst="rect">
                      <a:avLst/>
                    </a:prstGeom>
                    <a:noFill/>
                    <a:ln>
                      <a:noFill/>
                    </a:ln>
                  </pic:spPr>
                </pic:pic>
              </a:graphicData>
            </a:graphic>
          </wp:inline>
        </w:drawing>
      </w:r>
    </w:p>
    <w:p w14:paraId="62135A6C" w14:textId="5041B51C" w:rsidR="00306A29" w:rsidRDefault="00306A29" w:rsidP="00306A29">
      <w:pPr>
        <w:jc w:val="both"/>
      </w:pPr>
      <w:r>
        <w:t>(A1-4)</w:t>
      </w:r>
    </w:p>
    <w:p w14:paraId="1B80C557" w14:textId="77777777" w:rsidR="00306A29" w:rsidRDefault="00306A29" w:rsidP="00306A29">
      <w:pPr>
        <w:jc w:val="center"/>
      </w:pPr>
      <w:r w:rsidRPr="00B24134">
        <w:rPr>
          <w:position w:val="-124"/>
        </w:rPr>
        <w:object w:dxaOrig="3840" w:dyaOrig="2600" w14:anchorId="3C929E26">
          <v:shape id="_x0000_i1047" type="#_x0000_t75" style="width:192pt;height:129.8pt" o:ole="">
            <v:imagedata r:id="rId109" o:title=""/>
          </v:shape>
          <o:OLEObject Type="Embed" ProgID="Equation.DSMT4" ShapeID="_x0000_i1047" DrawAspect="Content" ObjectID="_1519713927" r:id="rId110"/>
        </w:object>
      </w:r>
    </w:p>
    <w:p w14:paraId="361F67DC" w14:textId="07A0D063" w:rsidR="00306A29" w:rsidRDefault="00306A29" w:rsidP="00306A29">
      <w:pPr>
        <w:jc w:val="both"/>
      </w:pPr>
      <w:r>
        <w:t>(A1-5)</w:t>
      </w:r>
    </w:p>
    <w:p w14:paraId="6DE020CF" w14:textId="77777777" w:rsidR="00306A29" w:rsidRDefault="00306A29" w:rsidP="00306A29">
      <w:pPr>
        <w:jc w:val="center"/>
      </w:pPr>
      <w:r w:rsidRPr="009B4569">
        <w:rPr>
          <w:position w:val="-124"/>
        </w:rPr>
        <w:object w:dxaOrig="4140" w:dyaOrig="2600" w14:anchorId="5FC9DC4A">
          <v:shape id="_x0000_i1048" type="#_x0000_t75" style="width:207.2pt;height:129.8pt" o:ole="">
            <v:imagedata r:id="rId111" o:title=""/>
          </v:shape>
          <o:OLEObject Type="Embed" ProgID="Equation.DSMT4" ShapeID="_x0000_i1048" DrawAspect="Content" ObjectID="_1519713928" r:id="rId112"/>
        </w:object>
      </w:r>
      <w:r>
        <w:rPr>
          <w:b/>
        </w:rPr>
        <w:t>.</w:t>
      </w:r>
    </w:p>
    <w:p w14:paraId="4A57A6C0" w14:textId="73E87775" w:rsidR="00306A29" w:rsidRDefault="00306A29" w:rsidP="00306A29">
      <w:pPr>
        <w:jc w:val="both"/>
      </w:pPr>
      <w:r>
        <w:t>(A1-6)</w:t>
      </w:r>
    </w:p>
    <w:p w14:paraId="1FA4EFD7" w14:textId="77777777" w:rsidR="00306A29" w:rsidRDefault="00306A29" w:rsidP="00306A29">
      <w:pPr>
        <w:jc w:val="center"/>
      </w:pPr>
      <w:r w:rsidRPr="009B4569">
        <w:rPr>
          <w:position w:val="-124"/>
        </w:rPr>
        <w:object w:dxaOrig="3840" w:dyaOrig="2600" w14:anchorId="5E14DD78">
          <v:shape id="_x0000_i1049" type="#_x0000_t75" style="width:192pt;height:129.8pt" o:ole="">
            <v:imagedata r:id="rId113" o:title=""/>
          </v:shape>
          <o:OLEObject Type="Embed" ProgID="Equation.DSMT4" ShapeID="_x0000_i1049" DrawAspect="Content" ObjectID="_1519713929" r:id="rId114"/>
        </w:object>
      </w:r>
    </w:p>
    <w:p w14:paraId="3CF4A453" w14:textId="77777777" w:rsidR="00306A29" w:rsidRPr="009B2BC3" w:rsidRDefault="00306A29" w:rsidP="009B2BC3">
      <w:pPr>
        <w:pStyle w:val="Default"/>
        <w:spacing w:before="2" w:after="2"/>
        <w:jc w:val="both"/>
        <w:rPr>
          <w:color w:val="auto"/>
          <w:sz w:val="23"/>
          <w:szCs w:val="23"/>
        </w:rPr>
      </w:pPr>
    </w:p>
    <w:p w14:paraId="349720BA" w14:textId="55FE1CA7" w:rsidR="00823400" w:rsidRPr="009B2BC3" w:rsidRDefault="00306A29" w:rsidP="004764E3">
      <w:pPr>
        <w:jc w:val="both"/>
      </w:pPr>
      <w:r>
        <w:t xml:space="preserve">Si on considère une région vide, ces quatre tenseurs sont évidemment nuls. Les solutions métriques sont alors deux métriques de </w:t>
      </w:r>
      <w:proofErr w:type="spellStart"/>
      <w:r>
        <w:t>Schwarzschild</w:t>
      </w:r>
      <w:proofErr w:type="spellEnd"/>
      <w:r>
        <w:t xml:space="preserve"> « extérieure » </w:t>
      </w:r>
      <w:r>
        <w:lastRenderedPageBreak/>
        <w:t xml:space="preserve">correspondant à des valeurs positives et négative du paramètre m selon que cet espace vide entoure une masse positive ou une masse négative. </w:t>
      </w:r>
    </w:p>
    <w:p w14:paraId="7A4C4CE3" w14:textId="0135F022" w:rsidR="00306A29" w:rsidRDefault="00306A29" w:rsidP="00306A29">
      <w:pPr>
        <w:jc w:val="both"/>
      </w:pPr>
      <w:r>
        <w:t>(A1-7)</w:t>
      </w:r>
    </w:p>
    <w:p w14:paraId="0CD06C44" w14:textId="30B2274F" w:rsidR="00B24134" w:rsidRDefault="00306A29" w:rsidP="00306A29">
      <w:pPr>
        <w:jc w:val="center"/>
      </w:pPr>
      <w:r w:rsidRPr="00306A29">
        <w:rPr>
          <w:position w:val="-54"/>
        </w:rPr>
        <w:object w:dxaOrig="5040" w:dyaOrig="980" w14:anchorId="6C121162">
          <v:shape id="_x0000_i1050" type="#_x0000_t75" style="width:252.25pt;height:49pt" o:ole="">
            <v:imagedata r:id="rId115" o:title=""/>
          </v:shape>
          <o:OLEObject Type="Embed" ProgID="Equation.DSMT4" ShapeID="_x0000_i1050" DrawAspect="Content" ObjectID="_1519713930" r:id="rId116"/>
        </w:object>
      </w:r>
    </w:p>
    <w:p w14:paraId="109E0372" w14:textId="22893415" w:rsidR="00306A29" w:rsidRDefault="00306A29" w:rsidP="004764E3">
      <w:pPr>
        <w:jc w:val="both"/>
      </w:pPr>
      <w:r>
        <w:t xml:space="preserve">La géométrie à l’intérieur de la masse considérée correspond alors à une « métrique intérieure » de </w:t>
      </w:r>
      <w:proofErr w:type="spellStart"/>
      <w:r>
        <w:t>Schwarzschild</w:t>
      </w:r>
      <w:proofErr w:type="spellEnd"/>
      <w:r>
        <w:t xml:space="preserve"> </w:t>
      </w:r>
      <w:r w:rsidR="00EF7699" w:rsidRPr="00671655">
        <w:rPr>
          <w:sz w:val="28"/>
          <w:szCs w:val="28"/>
          <w:lang w:eastAsia="fr-FR"/>
        </w:rPr>
        <w:t>[</w:t>
      </w:r>
      <w:r w:rsidR="00EF7699" w:rsidRPr="00276219">
        <w:rPr>
          <w:rFonts w:ascii="Cambria" w:hAnsi="Cambria"/>
          <w:lang w:eastAsia="fr-FR"/>
        </w:rPr>
        <w:t>1</w:t>
      </w:r>
      <w:r w:rsidR="00EF7699">
        <w:rPr>
          <w:rFonts w:ascii="Cambria" w:hAnsi="Cambria"/>
        </w:rPr>
        <w:t>9]</w:t>
      </w:r>
      <w:r w:rsidR="00EF7699" w:rsidRPr="00276219">
        <w:rPr>
          <w:rFonts w:ascii="Cambria" w:hAnsi="Cambria"/>
          <w:lang w:eastAsia="fr-FR"/>
        </w:rPr>
        <w:t xml:space="preserve"> </w:t>
      </w:r>
      <w:r w:rsidR="00EF7699">
        <w:rPr>
          <w:rFonts w:ascii="Cambria" w:hAnsi="Cambria"/>
          <w:lang w:eastAsia="fr-FR"/>
        </w:rPr>
        <w:t xml:space="preserve"> </w:t>
      </w:r>
      <w:r>
        <w:t xml:space="preserve">et la condition de Bianchi exprime simplement qu’à l’intérieur de cette masse la pression est équilibrée par le force de gravité. </w:t>
      </w:r>
    </w:p>
    <w:p w14:paraId="6D51D670" w14:textId="77777777" w:rsidR="008C61E0" w:rsidRDefault="008C61E0" w:rsidP="004764E3">
      <w:pPr>
        <w:jc w:val="both"/>
      </w:pPr>
    </w:p>
    <w:p w14:paraId="7BFC4B7B" w14:textId="77777777" w:rsidR="004764E3" w:rsidRDefault="004764E3" w:rsidP="004764E3">
      <w:pPr>
        <w:jc w:val="both"/>
      </w:pPr>
    </w:p>
    <w:p w14:paraId="18E89F81" w14:textId="77777777" w:rsidR="00203DF4" w:rsidRDefault="00203DF4"/>
    <w:sectPr w:rsidR="00203DF4" w:rsidSect="004265EF">
      <w:headerReference w:type="even" r:id="rId117"/>
      <w:headerReference w:type="default" r:id="rId11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04D7D" w14:textId="77777777" w:rsidR="00203DF4" w:rsidRDefault="00203DF4" w:rsidP="00203DF4">
      <w:pPr>
        <w:spacing w:after="0"/>
      </w:pPr>
      <w:r>
        <w:separator/>
      </w:r>
    </w:p>
  </w:endnote>
  <w:endnote w:type="continuationSeparator" w:id="0">
    <w:p w14:paraId="2E828CF2" w14:textId="77777777" w:rsidR="00203DF4" w:rsidRDefault="00203DF4" w:rsidP="00203D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venir Medium">
    <w:panose1 w:val="02000603020000020003"/>
    <w:charset w:val="00"/>
    <w:family w:val="auto"/>
    <w:pitch w:val="variable"/>
    <w:sig w:usb0="800000AF" w:usb1="5000204A" w:usb2="00000000" w:usb3="00000000" w:csb0="0000009B"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BC80B" w14:textId="77777777" w:rsidR="00203DF4" w:rsidRDefault="00203DF4" w:rsidP="00203DF4">
      <w:pPr>
        <w:spacing w:after="0"/>
      </w:pPr>
      <w:r>
        <w:separator/>
      </w:r>
    </w:p>
  </w:footnote>
  <w:footnote w:type="continuationSeparator" w:id="0">
    <w:p w14:paraId="05B53BFF" w14:textId="77777777" w:rsidR="00203DF4" w:rsidRDefault="00203DF4" w:rsidP="00203DF4">
      <w:pPr>
        <w:spacing w:after="0"/>
      </w:pPr>
      <w:r>
        <w:continuationSeparator/>
      </w:r>
    </w:p>
  </w:footnote>
  <w:footnote w:id="1">
    <w:p w14:paraId="583FD91A" w14:textId="1CE5B88F" w:rsidR="002E7D8D" w:rsidRDefault="002E7D8D">
      <w:pPr>
        <w:pStyle w:val="Notedebasdepage"/>
      </w:pPr>
      <w:r>
        <w:rPr>
          <w:rStyle w:val="Marquenotebasdepage"/>
        </w:rPr>
        <w:footnoteRef/>
      </w:r>
      <w:r>
        <w:t xml:space="preserve"> Jppetit1937@yahoo.fr</w:t>
      </w:r>
    </w:p>
  </w:footnote>
  <w:footnote w:id="2">
    <w:p w14:paraId="7D5B0563" w14:textId="62B44067" w:rsidR="002E7D8D" w:rsidRDefault="002E7D8D">
      <w:pPr>
        <w:pStyle w:val="Notedebasdepage"/>
      </w:pPr>
      <w:r>
        <w:rPr>
          <w:rStyle w:val="Marquenotebasdepage"/>
        </w:rPr>
        <w:footnoteRef/>
      </w:r>
      <w:r>
        <w:t xml:space="preserve"> </w:t>
      </w:r>
      <w:r w:rsidRPr="002E7D8D">
        <w:t>http://www.jp-petit.org/papers/cosmo/2019-to-Ghys.pdf</w:t>
      </w:r>
    </w:p>
  </w:footnote>
  <w:footnote w:id="3">
    <w:p w14:paraId="22287044" w14:textId="60D4CAEE" w:rsidR="00F34B34" w:rsidRDefault="00F34B34">
      <w:pPr>
        <w:pStyle w:val="Notedebasdepage"/>
      </w:pPr>
      <w:r>
        <w:rPr>
          <w:rStyle w:val="Marquenotebasdepage"/>
        </w:rPr>
        <w:footnoteRef/>
      </w:r>
      <w:r>
        <w:t xml:space="preserve"> </w:t>
      </w:r>
      <w:r w:rsidRPr="00F34B34">
        <w:t>http://www.jp-petit.org/papers/cosmo/2019-Damour-IHES.pdf</w:t>
      </w:r>
    </w:p>
  </w:footnote>
  <w:footnote w:id="4">
    <w:p w14:paraId="1343D801" w14:textId="61FD4A59" w:rsidR="00F34B34" w:rsidRDefault="00F34B34">
      <w:pPr>
        <w:pStyle w:val="Notedebasdepage"/>
      </w:pPr>
      <w:r>
        <w:rPr>
          <w:rStyle w:val="Marquenotebasdepage"/>
        </w:rPr>
        <w:footnoteRef/>
      </w:r>
      <w:r>
        <w:t xml:space="preserve"> </w:t>
      </w:r>
      <w:r w:rsidRPr="00F34B34">
        <w:t>http://www.jp-petit.org/papers/cosmo/2019-Damour-lettre.pdf</w:t>
      </w:r>
    </w:p>
  </w:footnote>
  <w:footnote w:id="5">
    <w:p w14:paraId="4215408F" w14:textId="495A79E2" w:rsidR="00DE5648" w:rsidRDefault="00DE5648">
      <w:pPr>
        <w:pStyle w:val="Notedebasdepage"/>
      </w:pPr>
      <w:r>
        <w:rPr>
          <w:rStyle w:val="Marquenotebasdepage"/>
        </w:rPr>
        <w:footnoteRef/>
      </w:r>
      <w:r>
        <w:t xml:space="preserve"> </w:t>
      </w:r>
      <w:r w:rsidRPr="00DE5648">
        <w:t>http://www.jp-petit.org/papers/cosmo/2019-to-Damour-2.pdf</w:t>
      </w:r>
    </w:p>
  </w:footnote>
  <w:footnote w:id="6">
    <w:p w14:paraId="3C68C2D4" w14:textId="22777CAC" w:rsidR="005744B1" w:rsidRDefault="005744B1">
      <w:pPr>
        <w:pStyle w:val="Notedebasdepage"/>
      </w:pPr>
      <w:r>
        <w:rPr>
          <w:rStyle w:val="Marquenotebasdepage"/>
        </w:rPr>
        <w:footnoteRef/>
      </w:r>
      <w:r>
        <w:t xml:space="preserve"> Parfaitement au courant de ma qualité de chercheur en physique des plasmas et MHD</w:t>
      </w:r>
    </w:p>
  </w:footnote>
  <w:footnote w:id="7">
    <w:p w14:paraId="51117F4D" w14:textId="4F265F18" w:rsidR="00D72F5E" w:rsidRDefault="00D72F5E">
      <w:pPr>
        <w:pStyle w:val="Notedebasdepage"/>
      </w:pPr>
      <w:r>
        <w:rPr>
          <w:rStyle w:val="Marquenotebasdepage"/>
        </w:rPr>
        <w:footnoteRef/>
      </w:r>
      <w:r>
        <w:t xml:space="preserve"> Au début des années soixante-dix l’académicien et mathématicien André </w:t>
      </w:r>
      <w:proofErr w:type="spellStart"/>
      <w:r>
        <w:t>Lichnérowicz</w:t>
      </w:r>
      <w:proofErr w:type="spellEnd"/>
      <w:r>
        <w:t xml:space="preserve"> </w:t>
      </w:r>
      <w:proofErr w:type="gramStart"/>
      <w:r>
        <w:t>assuma</w:t>
      </w:r>
      <w:proofErr w:type="gramEnd"/>
      <w:r>
        <w:t xml:space="preserve"> cette tâche avec efficacité. Mais, de nos jours, y a-t-il encore à l’Académie des Sciences des membres pour qui le mot « éthique » ait encore une signification ? </w:t>
      </w:r>
    </w:p>
  </w:footnote>
  <w:footnote w:id="8">
    <w:p w14:paraId="5170CBBC" w14:textId="076D8723" w:rsidR="005744B1" w:rsidRDefault="005744B1">
      <w:pPr>
        <w:pStyle w:val="Notedebasdepage"/>
      </w:pPr>
      <w:r>
        <w:rPr>
          <w:rStyle w:val="Marquenotebasdepage"/>
        </w:rPr>
        <w:footnoteRef/>
      </w:r>
      <w:r>
        <w:t xml:space="preserve"> Voir Janus 28 à 15 minutes 43 secondes</w:t>
      </w:r>
    </w:p>
    <w:p w14:paraId="0FE600B7" w14:textId="38D1F635" w:rsidR="005744B1" w:rsidRDefault="005744B1">
      <w:pPr>
        <w:pStyle w:val="Notedebasdepage"/>
      </w:pPr>
      <w:r w:rsidRPr="005744B1">
        <w:t>https://www.youtube.com/watch?v=CKWqh75ErNI&amp;feature=youtu.be</w:t>
      </w:r>
    </w:p>
  </w:footnote>
  <w:footnote w:id="9">
    <w:p w14:paraId="78704DBE" w14:textId="43B8E4CA" w:rsidR="003B7021" w:rsidRDefault="003B7021">
      <w:pPr>
        <w:pStyle w:val="Notedebasdepage"/>
      </w:pPr>
      <w:r>
        <w:rPr>
          <w:rStyle w:val="Marquenotebasdepage"/>
        </w:rPr>
        <w:footnoteRef/>
      </w:r>
      <w:r>
        <w:t xml:space="preserve"> http://www.jp-petit.org/papers/CRAS/cosmology_1977a.pdf</w:t>
      </w:r>
    </w:p>
  </w:footnote>
  <w:footnote w:id="10">
    <w:p w14:paraId="43C38856" w14:textId="1943C42A" w:rsidR="003515CA" w:rsidRDefault="003515CA">
      <w:pPr>
        <w:pStyle w:val="Notedebasdepage"/>
      </w:pPr>
      <w:r>
        <w:rPr>
          <w:rStyle w:val="Marquenotebasdepage"/>
        </w:rPr>
        <w:footnoteRef/>
      </w:r>
      <w:r>
        <w:t xml:space="preserve"> Décrit par un ensemble de deux équations du type « Jeans », couplées. </w:t>
      </w:r>
    </w:p>
  </w:footnote>
  <w:footnote w:id="11">
    <w:p w14:paraId="590F0951" w14:textId="50124018" w:rsidR="003515CA" w:rsidRDefault="003515CA">
      <w:pPr>
        <w:pStyle w:val="Notedebasdepage"/>
      </w:pPr>
      <w:r>
        <w:rPr>
          <w:rStyle w:val="Marquenotebasdepage"/>
        </w:rPr>
        <w:footnoteRef/>
      </w:r>
      <w:r>
        <w:t xml:space="preserve"> Effet de géométrie induite</w:t>
      </w:r>
    </w:p>
  </w:footnote>
  <w:footnote w:id="12">
    <w:p w14:paraId="4ADFA08C" w14:textId="6471E5B4" w:rsidR="003515CA" w:rsidRDefault="003515CA">
      <w:pPr>
        <w:pStyle w:val="Notedebasdepage"/>
      </w:pPr>
      <w:r>
        <w:rPr>
          <w:rStyle w:val="Marquenotebasdepage"/>
        </w:rPr>
        <w:footnoteRef/>
      </w:r>
      <w:r>
        <w:t xml:space="preserve"> Un « théorème de physicien », disait le mathématicien Jean-Marie Souriau</w:t>
      </w:r>
    </w:p>
  </w:footnote>
  <w:footnote w:id="13">
    <w:p w14:paraId="7D4CB795" w14:textId="796FBE24" w:rsidR="00D73CAF" w:rsidRDefault="00D73CAF">
      <w:pPr>
        <w:pStyle w:val="Notedebasdepage"/>
      </w:pPr>
      <w:r>
        <w:rPr>
          <w:rStyle w:val="Marquenotebasdepage"/>
        </w:rPr>
        <w:footnoteRef/>
      </w:r>
      <w:r>
        <w:t xml:space="preserve"> Voir Janus 18 </w:t>
      </w:r>
      <w:r w:rsidRPr="00D73CAF">
        <w:t>https://www.youtube.com/watch?v=jlwD0r0IHEc&amp;feature=youtu.be</w:t>
      </w:r>
    </w:p>
  </w:footnote>
  <w:footnote w:id="14">
    <w:p w14:paraId="4CEA61E3" w14:textId="307DCCA9" w:rsidR="003515CA" w:rsidRDefault="003515CA">
      <w:pPr>
        <w:pStyle w:val="Notedebasdepage"/>
      </w:pPr>
      <w:r>
        <w:rPr>
          <w:rStyle w:val="Marquenotebasdepage"/>
        </w:rPr>
        <w:footnoteRef/>
      </w:r>
      <w:r>
        <w:t xml:space="preserve"> Raison pour laquelle on ne s’est jamais préoccupé de ce phénomène, considéré comme fondamentalement inobservable. </w:t>
      </w:r>
    </w:p>
  </w:footnote>
  <w:footnote w:id="15">
    <w:p w14:paraId="5C81D4E3" w14:textId="175DD58B" w:rsidR="002025B8" w:rsidRDefault="002025B8">
      <w:pPr>
        <w:pStyle w:val="Notedebasdepage"/>
      </w:pPr>
      <w:r>
        <w:rPr>
          <w:rStyle w:val="Marquenotebasdepage"/>
        </w:rPr>
        <w:footnoteRef/>
      </w:r>
      <w:r>
        <w:t xml:space="preserve"> Le « </w:t>
      </w:r>
      <w:proofErr w:type="spellStart"/>
      <w:r>
        <w:t>tohu</w:t>
      </w:r>
      <w:proofErr w:type="spellEnd"/>
      <w:r>
        <w:t xml:space="preserve"> </w:t>
      </w:r>
      <w:proofErr w:type="spellStart"/>
      <w:r>
        <w:t>bohu</w:t>
      </w:r>
      <w:proofErr w:type="spellEnd"/>
      <w:r>
        <w:t xml:space="preserve"> » des Hébreux. </w:t>
      </w:r>
    </w:p>
  </w:footnote>
  <w:footnote w:id="16">
    <w:p w14:paraId="02F61445" w14:textId="233EB946" w:rsidR="00D73CAF" w:rsidRDefault="00D73CAF">
      <w:pPr>
        <w:pStyle w:val="Notedebasdepage"/>
      </w:pPr>
      <w:r>
        <w:rPr>
          <w:rStyle w:val="Marquenotebasdepage"/>
        </w:rPr>
        <w:footnoteRef/>
      </w:r>
      <w:r>
        <w:t xml:space="preserve"> Voir Janus 18 </w:t>
      </w:r>
      <w:r w:rsidRPr="00D73CAF">
        <w:t>https://www.youtube.com/watch?v=jlwD0r0IHEc&amp;feature=youtu.be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8F09" w14:textId="77777777" w:rsidR="00203DF4" w:rsidRDefault="00203DF4" w:rsidP="00CE6DB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242213D" w14:textId="77777777" w:rsidR="00203DF4" w:rsidRDefault="00203DF4" w:rsidP="00203DF4">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A41F8" w14:textId="77777777" w:rsidR="00203DF4" w:rsidRDefault="00203DF4" w:rsidP="00CE6DB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D3E0D">
      <w:rPr>
        <w:rStyle w:val="Numrodepage"/>
        <w:noProof/>
      </w:rPr>
      <w:t>39</w:t>
    </w:r>
    <w:r>
      <w:rPr>
        <w:rStyle w:val="Numrodepage"/>
      </w:rPr>
      <w:fldChar w:fldCharType="end"/>
    </w:r>
  </w:p>
  <w:p w14:paraId="61F17CF7" w14:textId="77777777" w:rsidR="00203DF4" w:rsidRDefault="00203DF4" w:rsidP="00203DF4">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766D"/>
    <w:multiLevelType w:val="hybridMultilevel"/>
    <w:tmpl w:val="F97821A6"/>
    <w:lvl w:ilvl="0" w:tplc="4524CC6C">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9556E6"/>
    <w:multiLevelType w:val="hybridMultilevel"/>
    <w:tmpl w:val="8C54D8DC"/>
    <w:lvl w:ilvl="0" w:tplc="871A5298">
      <w:start w:val="1"/>
      <w:numFmt w:val="decimal"/>
      <w:pStyle w:val="references"/>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DF4"/>
    <w:rsid w:val="000476FE"/>
    <w:rsid w:val="000636CC"/>
    <w:rsid w:val="000D1D02"/>
    <w:rsid w:val="000F23BD"/>
    <w:rsid w:val="0017126F"/>
    <w:rsid w:val="001C781B"/>
    <w:rsid w:val="002025B8"/>
    <w:rsid w:val="00203DF4"/>
    <w:rsid w:val="00221EB1"/>
    <w:rsid w:val="00241ECE"/>
    <w:rsid w:val="00251C58"/>
    <w:rsid w:val="00253B4E"/>
    <w:rsid w:val="00263A36"/>
    <w:rsid w:val="00276219"/>
    <w:rsid w:val="00280844"/>
    <w:rsid w:val="00280CA9"/>
    <w:rsid w:val="002932EB"/>
    <w:rsid w:val="002E7D8D"/>
    <w:rsid w:val="00306A29"/>
    <w:rsid w:val="0032247E"/>
    <w:rsid w:val="0034001A"/>
    <w:rsid w:val="0034530B"/>
    <w:rsid w:val="00345E02"/>
    <w:rsid w:val="003515CA"/>
    <w:rsid w:val="00373D32"/>
    <w:rsid w:val="003A7B85"/>
    <w:rsid w:val="003B7021"/>
    <w:rsid w:val="003C0DFA"/>
    <w:rsid w:val="003C6B94"/>
    <w:rsid w:val="00417C60"/>
    <w:rsid w:val="004265EF"/>
    <w:rsid w:val="00432F6A"/>
    <w:rsid w:val="00456406"/>
    <w:rsid w:val="004634E5"/>
    <w:rsid w:val="00474B7B"/>
    <w:rsid w:val="004764E3"/>
    <w:rsid w:val="0049761E"/>
    <w:rsid w:val="004D32F4"/>
    <w:rsid w:val="0053221D"/>
    <w:rsid w:val="005744B1"/>
    <w:rsid w:val="00592E08"/>
    <w:rsid w:val="00593BF3"/>
    <w:rsid w:val="005B08F2"/>
    <w:rsid w:val="005F0F4D"/>
    <w:rsid w:val="00616054"/>
    <w:rsid w:val="0062278D"/>
    <w:rsid w:val="0063305C"/>
    <w:rsid w:val="00651265"/>
    <w:rsid w:val="006664C6"/>
    <w:rsid w:val="00683F41"/>
    <w:rsid w:val="00685930"/>
    <w:rsid w:val="006A172B"/>
    <w:rsid w:val="00715BB1"/>
    <w:rsid w:val="00751A58"/>
    <w:rsid w:val="007A7CA0"/>
    <w:rsid w:val="007D09E4"/>
    <w:rsid w:val="007E2177"/>
    <w:rsid w:val="007E6E8C"/>
    <w:rsid w:val="00811D98"/>
    <w:rsid w:val="00823400"/>
    <w:rsid w:val="008554A1"/>
    <w:rsid w:val="00861CB2"/>
    <w:rsid w:val="008C3A69"/>
    <w:rsid w:val="008C61E0"/>
    <w:rsid w:val="008C77FA"/>
    <w:rsid w:val="008F23F2"/>
    <w:rsid w:val="00903E89"/>
    <w:rsid w:val="009548F6"/>
    <w:rsid w:val="009666AB"/>
    <w:rsid w:val="009A16D8"/>
    <w:rsid w:val="009A1EB1"/>
    <w:rsid w:val="009B2BC3"/>
    <w:rsid w:val="009B3CD2"/>
    <w:rsid w:val="009B4569"/>
    <w:rsid w:val="009D3E0D"/>
    <w:rsid w:val="009E0876"/>
    <w:rsid w:val="00A16226"/>
    <w:rsid w:val="00A46DA5"/>
    <w:rsid w:val="00A66A7A"/>
    <w:rsid w:val="00A856F0"/>
    <w:rsid w:val="00A86C23"/>
    <w:rsid w:val="00A90625"/>
    <w:rsid w:val="00AA3A71"/>
    <w:rsid w:val="00AE4914"/>
    <w:rsid w:val="00B24134"/>
    <w:rsid w:val="00C01809"/>
    <w:rsid w:val="00C51B90"/>
    <w:rsid w:val="00CD7925"/>
    <w:rsid w:val="00CF6B5C"/>
    <w:rsid w:val="00D22FF5"/>
    <w:rsid w:val="00D617C3"/>
    <w:rsid w:val="00D66F86"/>
    <w:rsid w:val="00D72F5E"/>
    <w:rsid w:val="00D73CAF"/>
    <w:rsid w:val="00DE5648"/>
    <w:rsid w:val="00DE7FB9"/>
    <w:rsid w:val="00EC31A6"/>
    <w:rsid w:val="00ED55D4"/>
    <w:rsid w:val="00EF285C"/>
    <w:rsid w:val="00EF7699"/>
    <w:rsid w:val="00F23643"/>
    <w:rsid w:val="00F34B34"/>
    <w:rsid w:val="00F7647B"/>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7"/>
    <o:shapelayout v:ext="edit">
      <o:idmap v:ext="edit" data="1"/>
    </o:shapelayout>
  </w:shapeDefaults>
  <w:decimalSymbol w:val=","/>
  <w:listSeparator w:val=";"/>
  <w14:docId w14:val="5E25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DF4"/>
    <w:pPr>
      <w:tabs>
        <w:tab w:val="center" w:pos="4536"/>
        <w:tab w:val="right" w:pos="9072"/>
      </w:tabs>
      <w:spacing w:after="0"/>
    </w:pPr>
  </w:style>
  <w:style w:type="character" w:customStyle="1" w:styleId="En-tteCar">
    <w:name w:val="En-tête Car"/>
    <w:basedOn w:val="Policepardfaut"/>
    <w:link w:val="En-tte"/>
    <w:uiPriority w:val="99"/>
    <w:rsid w:val="00203DF4"/>
    <w:rPr>
      <w:lang w:val="fr-FR"/>
    </w:rPr>
  </w:style>
  <w:style w:type="character" w:styleId="Numrodepage">
    <w:name w:val="page number"/>
    <w:basedOn w:val="Policepardfaut"/>
    <w:uiPriority w:val="99"/>
    <w:semiHidden/>
    <w:unhideWhenUsed/>
    <w:rsid w:val="00203DF4"/>
  </w:style>
  <w:style w:type="paragraph" w:styleId="Paragraphedeliste">
    <w:name w:val="List Paragraph"/>
    <w:basedOn w:val="Normal"/>
    <w:uiPriority w:val="34"/>
    <w:qFormat/>
    <w:rsid w:val="00861CB2"/>
    <w:pPr>
      <w:ind w:left="720"/>
      <w:contextualSpacing/>
    </w:pPr>
  </w:style>
  <w:style w:type="paragraph" w:styleId="Textedebulles">
    <w:name w:val="Balloon Text"/>
    <w:basedOn w:val="Normal"/>
    <w:link w:val="TextedebullesCar"/>
    <w:uiPriority w:val="99"/>
    <w:semiHidden/>
    <w:unhideWhenUsed/>
    <w:rsid w:val="007D09E4"/>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09E4"/>
    <w:rPr>
      <w:rFonts w:ascii="Lucida Grande" w:hAnsi="Lucida Grande" w:cs="Lucida Grande"/>
      <w:sz w:val="18"/>
      <w:szCs w:val="18"/>
      <w:lang w:val="fr-FR"/>
    </w:rPr>
  </w:style>
  <w:style w:type="paragraph" w:customStyle="1" w:styleId="Reference">
    <w:name w:val="Reference"/>
    <w:rsid w:val="00CD7925"/>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CD7925"/>
  </w:style>
  <w:style w:type="character" w:styleId="Lienhypertexte">
    <w:name w:val="Hyperlink"/>
    <w:basedOn w:val="Policepardfaut"/>
    <w:uiPriority w:val="99"/>
    <w:unhideWhenUsed/>
    <w:rsid w:val="00373D32"/>
    <w:rPr>
      <w:color w:val="0000FF" w:themeColor="hyperlink"/>
      <w:u w:val="single"/>
    </w:rPr>
  </w:style>
  <w:style w:type="paragraph" w:customStyle="1" w:styleId="Default">
    <w:name w:val="Default"/>
    <w:rsid w:val="009B2BC3"/>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paragraph" w:styleId="NormalWeb">
    <w:name w:val="Normal (Web)"/>
    <w:basedOn w:val="Normal"/>
    <w:uiPriority w:val="99"/>
    <w:rsid w:val="009B2BC3"/>
    <w:pPr>
      <w:spacing w:beforeLines="1" w:afterLines="1" w:after="0"/>
    </w:pPr>
    <w:rPr>
      <w:rFonts w:ascii="Times" w:eastAsia="Cambria" w:hAnsi="Times" w:cs="Times New Roman"/>
      <w:sz w:val="20"/>
      <w:szCs w:val="20"/>
      <w:lang w:val="en-GB" w:eastAsia="fr-FR"/>
    </w:rPr>
  </w:style>
  <w:style w:type="paragraph" w:styleId="Notedebasdepage">
    <w:name w:val="footnote text"/>
    <w:basedOn w:val="Normal"/>
    <w:link w:val="NotedebasdepageCar"/>
    <w:uiPriority w:val="99"/>
    <w:unhideWhenUsed/>
    <w:rsid w:val="003515CA"/>
    <w:pPr>
      <w:spacing w:after="0"/>
    </w:pPr>
  </w:style>
  <w:style w:type="character" w:customStyle="1" w:styleId="NotedebasdepageCar">
    <w:name w:val="Note de bas de page Car"/>
    <w:basedOn w:val="Policepardfaut"/>
    <w:link w:val="Notedebasdepage"/>
    <w:uiPriority w:val="99"/>
    <w:rsid w:val="003515CA"/>
    <w:rPr>
      <w:lang w:val="fr-FR"/>
    </w:rPr>
  </w:style>
  <w:style w:type="character" w:styleId="Marquenotebasdepage">
    <w:name w:val="footnote reference"/>
    <w:basedOn w:val="Policepardfaut"/>
    <w:uiPriority w:val="99"/>
    <w:unhideWhenUsed/>
    <w:rsid w:val="003515C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DF4"/>
    <w:pPr>
      <w:tabs>
        <w:tab w:val="center" w:pos="4536"/>
        <w:tab w:val="right" w:pos="9072"/>
      </w:tabs>
      <w:spacing w:after="0"/>
    </w:pPr>
  </w:style>
  <w:style w:type="character" w:customStyle="1" w:styleId="En-tteCar">
    <w:name w:val="En-tête Car"/>
    <w:basedOn w:val="Policepardfaut"/>
    <w:link w:val="En-tte"/>
    <w:uiPriority w:val="99"/>
    <w:rsid w:val="00203DF4"/>
    <w:rPr>
      <w:lang w:val="fr-FR"/>
    </w:rPr>
  </w:style>
  <w:style w:type="character" w:styleId="Numrodepage">
    <w:name w:val="page number"/>
    <w:basedOn w:val="Policepardfaut"/>
    <w:uiPriority w:val="99"/>
    <w:semiHidden/>
    <w:unhideWhenUsed/>
    <w:rsid w:val="00203DF4"/>
  </w:style>
  <w:style w:type="paragraph" w:styleId="Paragraphedeliste">
    <w:name w:val="List Paragraph"/>
    <w:basedOn w:val="Normal"/>
    <w:uiPriority w:val="34"/>
    <w:qFormat/>
    <w:rsid w:val="00861CB2"/>
    <w:pPr>
      <w:ind w:left="720"/>
      <w:contextualSpacing/>
    </w:pPr>
  </w:style>
  <w:style w:type="paragraph" w:styleId="Textedebulles">
    <w:name w:val="Balloon Text"/>
    <w:basedOn w:val="Normal"/>
    <w:link w:val="TextedebullesCar"/>
    <w:uiPriority w:val="99"/>
    <w:semiHidden/>
    <w:unhideWhenUsed/>
    <w:rsid w:val="007D09E4"/>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09E4"/>
    <w:rPr>
      <w:rFonts w:ascii="Lucida Grande" w:hAnsi="Lucida Grande" w:cs="Lucida Grande"/>
      <w:sz w:val="18"/>
      <w:szCs w:val="18"/>
      <w:lang w:val="fr-FR"/>
    </w:rPr>
  </w:style>
  <w:style w:type="paragraph" w:customStyle="1" w:styleId="Reference">
    <w:name w:val="Reference"/>
    <w:rsid w:val="00CD7925"/>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character" w:customStyle="1" w:styleId="references">
    <w:name w:val="references"/>
    <w:rsid w:val="00CD7925"/>
  </w:style>
  <w:style w:type="character" w:styleId="Lienhypertexte">
    <w:name w:val="Hyperlink"/>
    <w:basedOn w:val="Policepardfaut"/>
    <w:uiPriority w:val="99"/>
    <w:unhideWhenUsed/>
    <w:rsid w:val="00373D32"/>
    <w:rPr>
      <w:color w:val="0000FF" w:themeColor="hyperlink"/>
      <w:u w:val="single"/>
    </w:rPr>
  </w:style>
  <w:style w:type="paragraph" w:customStyle="1" w:styleId="Default">
    <w:name w:val="Default"/>
    <w:rsid w:val="009B2BC3"/>
    <w:pPr>
      <w:widowControl w:val="0"/>
      <w:autoSpaceDE w:val="0"/>
      <w:autoSpaceDN w:val="0"/>
      <w:adjustRightInd w:val="0"/>
      <w:spacing w:after="0"/>
    </w:pPr>
    <w:rPr>
      <w:rFonts w:ascii="Palatino Linotype" w:eastAsia="ＭＳ 明朝" w:hAnsi="Palatino Linotype" w:cs="Palatino Linotype"/>
      <w:color w:val="000000"/>
      <w:lang w:val="fr-FR" w:eastAsia="fr-FR"/>
    </w:rPr>
  </w:style>
  <w:style w:type="paragraph" w:styleId="NormalWeb">
    <w:name w:val="Normal (Web)"/>
    <w:basedOn w:val="Normal"/>
    <w:uiPriority w:val="99"/>
    <w:rsid w:val="009B2BC3"/>
    <w:pPr>
      <w:spacing w:beforeLines="1" w:afterLines="1" w:after="0"/>
    </w:pPr>
    <w:rPr>
      <w:rFonts w:ascii="Times" w:eastAsia="Cambria" w:hAnsi="Times" w:cs="Times New Roman"/>
      <w:sz w:val="20"/>
      <w:szCs w:val="20"/>
      <w:lang w:val="en-GB" w:eastAsia="fr-FR"/>
    </w:rPr>
  </w:style>
  <w:style w:type="paragraph" w:styleId="Notedebasdepage">
    <w:name w:val="footnote text"/>
    <w:basedOn w:val="Normal"/>
    <w:link w:val="NotedebasdepageCar"/>
    <w:uiPriority w:val="99"/>
    <w:unhideWhenUsed/>
    <w:rsid w:val="003515CA"/>
    <w:pPr>
      <w:spacing w:after="0"/>
    </w:pPr>
  </w:style>
  <w:style w:type="character" w:customStyle="1" w:styleId="NotedebasdepageCar">
    <w:name w:val="Note de bas de page Car"/>
    <w:basedOn w:val="Policepardfaut"/>
    <w:link w:val="Notedebasdepage"/>
    <w:uiPriority w:val="99"/>
    <w:rsid w:val="003515CA"/>
    <w:rPr>
      <w:lang w:val="fr-FR"/>
    </w:rPr>
  </w:style>
  <w:style w:type="character" w:styleId="Marquenotebasdepage">
    <w:name w:val="footnote reference"/>
    <w:basedOn w:val="Policepardfaut"/>
    <w:uiPriority w:val="99"/>
    <w:unhideWhenUsed/>
    <w:rsid w:val="003515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3594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60" Type="http://schemas.openxmlformats.org/officeDocument/2006/relationships/image" Target="media/image40.jpg"/><Relationship Id="rId61" Type="http://schemas.openxmlformats.org/officeDocument/2006/relationships/image" Target="media/image41.jpg"/><Relationship Id="rId62" Type="http://schemas.openxmlformats.org/officeDocument/2006/relationships/image" Target="media/image42.jpg"/><Relationship Id="rId63" Type="http://schemas.openxmlformats.org/officeDocument/2006/relationships/image" Target="media/image43.jpg"/><Relationship Id="rId64" Type="http://schemas.openxmlformats.org/officeDocument/2006/relationships/image" Target="media/image44.jpg"/><Relationship Id="rId65" Type="http://schemas.openxmlformats.org/officeDocument/2006/relationships/image" Target="media/image45.jpg"/><Relationship Id="rId66" Type="http://schemas.openxmlformats.org/officeDocument/2006/relationships/image" Target="media/image46.jpg"/><Relationship Id="rId67" Type="http://schemas.openxmlformats.org/officeDocument/2006/relationships/image" Target="media/image47.jpg"/><Relationship Id="rId68" Type="http://schemas.openxmlformats.org/officeDocument/2006/relationships/image" Target="media/image48.jpg"/><Relationship Id="rId69" Type="http://schemas.openxmlformats.org/officeDocument/2006/relationships/image" Target="media/image49.jpg"/><Relationship Id="rId120" Type="http://schemas.openxmlformats.org/officeDocument/2006/relationships/theme" Target="theme/theme1.xml"/><Relationship Id="rId40" Type="http://schemas.openxmlformats.org/officeDocument/2006/relationships/oleObject" Target="embeddings/oleObject7.bin"/><Relationship Id="rId41" Type="http://schemas.openxmlformats.org/officeDocument/2006/relationships/image" Target="media/image27.emf"/><Relationship Id="rId42" Type="http://schemas.openxmlformats.org/officeDocument/2006/relationships/oleObject" Target="embeddings/oleObject8.bin"/><Relationship Id="rId90" Type="http://schemas.openxmlformats.org/officeDocument/2006/relationships/image" Target="media/image66.jpg"/><Relationship Id="rId91" Type="http://schemas.openxmlformats.org/officeDocument/2006/relationships/image" Target="media/image67.jpg"/><Relationship Id="rId92" Type="http://schemas.openxmlformats.org/officeDocument/2006/relationships/image" Target="media/image68.emf"/><Relationship Id="rId93" Type="http://schemas.openxmlformats.org/officeDocument/2006/relationships/oleObject" Target="embeddings/oleObject18.bin"/><Relationship Id="rId94" Type="http://schemas.openxmlformats.org/officeDocument/2006/relationships/image" Target="media/image69.emf"/><Relationship Id="rId95" Type="http://schemas.openxmlformats.org/officeDocument/2006/relationships/oleObject" Target="embeddings/oleObject19.bin"/><Relationship Id="rId96" Type="http://schemas.openxmlformats.org/officeDocument/2006/relationships/image" Target="media/image70.jpg"/><Relationship Id="rId101" Type="http://schemas.openxmlformats.org/officeDocument/2006/relationships/hyperlink" Target="http://iopscience.iop.org/article/10.1088/2399-6528/aaedcc/pdf" TargetMode="External"/><Relationship Id="rId102" Type="http://schemas.openxmlformats.org/officeDocument/2006/relationships/image" Target="media/image75.emf"/><Relationship Id="rId103" Type="http://schemas.openxmlformats.org/officeDocument/2006/relationships/oleObject" Target="embeddings/oleObject20.bin"/><Relationship Id="rId104" Type="http://schemas.openxmlformats.org/officeDocument/2006/relationships/image" Target="media/image76.emf"/><Relationship Id="rId105" Type="http://schemas.openxmlformats.org/officeDocument/2006/relationships/oleObject" Target="embeddings/oleObject21.bin"/><Relationship Id="rId106" Type="http://schemas.openxmlformats.org/officeDocument/2006/relationships/image" Target="media/image77.emf"/><Relationship Id="rId107" Type="http://schemas.openxmlformats.org/officeDocument/2006/relationships/oleObject" Target="embeddings/oleObject22.bin"/><Relationship Id="rId108" Type="http://schemas.openxmlformats.org/officeDocument/2006/relationships/image" Target="media/image78.emf"/><Relationship Id="rId109" Type="http://schemas.openxmlformats.org/officeDocument/2006/relationships/image" Target="media/image79.emf"/><Relationship Id="rId97" Type="http://schemas.openxmlformats.org/officeDocument/2006/relationships/image" Target="media/image71.jpg"/><Relationship Id="rId98" Type="http://schemas.openxmlformats.org/officeDocument/2006/relationships/image" Target="media/image72.jpg"/><Relationship Id="rId99" Type="http://schemas.openxmlformats.org/officeDocument/2006/relationships/image" Target="media/image73.jpg"/><Relationship Id="rId43" Type="http://schemas.openxmlformats.org/officeDocument/2006/relationships/image" Target="media/image28.jpg"/><Relationship Id="rId44" Type="http://schemas.openxmlformats.org/officeDocument/2006/relationships/image" Target="media/image29.emf"/><Relationship Id="rId45" Type="http://schemas.openxmlformats.org/officeDocument/2006/relationships/oleObject" Target="embeddings/oleObject9.bin"/><Relationship Id="rId46" Type="http://schemas.openxmlformats.org/officeDocument/2006/relationships/image" Target="media/image30.emf"/><Relationship Id="rId47" Type="http://schemas.openxmlformats.org/officeDocument/2006/relationships/oleObject" Target="embeddings/oleObject10.bin"/><Relationship Id="rId48" Type="http://schemas.openxmlformats.org/officeDocument/2006/relationships/image" Target="media/image31.emf"/><Relationship Id="rId49" Type="http://schemas.openxmlformats.org/officeDocument/2006/relationships/oleObject" Target="embeddings/oleObject11.bin"/><Relationship Id="rId100" Type="http://schemas.openxmlformats.org/officeDocument/2006/relationships/image" Target="media/image74.jpg"/><Relationship Id="rId20" Type="http://schemas.openxmlformats.org/officeDocument/2006/relationships/image" Target="media/image13.emf"/><Relationship Id="rId21" Type="http://schemas.openxmlformats.org/officeDocument/2006/relationships/oleObject" Target="embeddings/oleObject1.bin"/><Relationship Id="rId22" Type="http://schemas.openxmlformats.org/officeDocument/2006/relationships/image" Target="media/image14.emf"/><Relationship Id="rId70" Type="http://schemas.openxmlformats.org/officeDocument/2006/relationships/image" Target="media/image50.jpg"/><Relationship Id="rId71" Type="http://schemas.openxmlformats.org/officeDocument/2006/relationships/image" Target="media/image51.jpg"/><Relationship Id="rId72" Type="http://schemas.openxmlformats.org/officeDocument/2006/relationships/image" Target="media/image52.emf"/><Relationship Id="rId73" Type="http://schemas.openxmlformats.org/officeDocument/2006/relationships/oleObject" Target="embeddings/oleObject14.bin"/><Relationship Id="rId74" Type="http://schemas.openxmlformats.org/officeDocument/2006/relationships/image" Target="media/image53.jpg"/><Relationship Id="rId75" Type="http://schemas.openxmlformats.org/officeDocument/2006/relationships/image" Target="media/image54.emf"/><Relationship Id="rId76" Type="http://schemas.openxmlformats.org/officeDocument/2006/relationships/oleObject" Target="embeddings/oleObject15.bin"/><Relationship Id="rId77" Type="http://schemas.openxmlformats.org/officeDocument/2006/relationships/image" Target="media/image55.jpg"/><Relationship Id="rId78" Type="http://schemas.openxmlformats.org/officeDocument/2006/relationships/image" Target="media/image56.jpg"/><Relationship Id="rId79" Type="http://schemas.openxmlformats.org/officeDocument/2006/relationships/image" Target="media/image57.jpg"/><Relationship Id="rId23" Type="http://schemas.openxmlformats.org/officeDocument/2006/relationships/oleObject" Target="embeddings/oleObject2.bin"/><Relationship Id="rId24" Type="http://schemas.openxmlformats.org/officeDocument/2006/relationships/image" Target="media/image15.emf"/><Relationship Id="rId25" Type="http://schemas.openxmlformats.org/officeDocument/2006/relationships/oleObject" Target="embeddings/oleObject3.bin"/><Relationship Id="rId26" Type="http://schemas.openxmlformats.org/officeDocument/2006/relationships/image" Target="media/image16.emf"/><Relationship Id="rId27" Type="http://schemas.openxmlformats.org/officeDocument/2006/relationships/oleObject" Target="embeddings/oleObject4.bin"/><Relationship Id="rId28" Type="http://schemas.openxmlformats.org/officeDocument/2006/relationships/image" Target="media/image17.jpg"/><Relationship Id="rId29" Type="http://schemas.openxmlformats.org/officeDocument/2006/relationships/image" Target="media/image1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50" Type="http://schemas.openxmlformats.org/officeDocument/2006/relationships/image" Target="media/image32.jpg"/><Relationship Id="rId51" Type="http://schemas.openxmlformats.org/officeDocument/2006/relationships/image" Target="media/image33.jpg"/><Relationship Id="rId52" Type="http://schemas.openxmlformats.org/officeDocument/2006/relationships/image" Target="media/image34.jpg"/><Relationship Id="rId53" Type="http://schemas.openxmlformats.org/officeDocument/2006/relationships/image" Target="media/image35.jpg"/><Relationship Id="rId54" Type="http://schemas.openxmlformats.org/officeDocument/2006/relationships/image" Target="media/image36.jpg"/><Relationship Id="rId55" Type="http://schemas.openxmlformats.org/officeDocument/2006/relationships/image" Target="media/image37.jpg"/><Relationship Id="rId56" Type="http://schemas.openxmlformats.org/officeDocument/2006/relationships/image" Target="media/image38.emf"/><Relationship Id="rId57" Type="http://schemas.openxmlformats.org/officeDocument/2006/relationships/oleObject" Target="embeddings/oleObject12.bin"/><Relationship Id="rId58" Type="http://schemas.openxmlformats.org/officeDocument/2006/relationships/image" Target="media/image39.emf"/><Relationship Id="rId59" Type="http://schemas.openxmlformats.org/officeDocument/2006/relationships/oleObject" Target="embeddings/oleObject13.bin"/><Relationship Id="rId110" Type="http://schemas.openxmlformats.org/officeDocument/2006/relationships/oleObject" Target="embeddings/oleObject23.bin"/><Relationship Id="rId111" Type="http://schemas.openxmlformats.org/officeDocument/2006/relationships/image" Target="media/image80.emf"/><Relationship Id="rId112" Type="http://schemas.openxmlformats.org/officeDocument/2006/relationships/oleObject" Target="embeddings/oleObject24.bin"/><Relationship Id="rId113" Type="http://schemas.openxmlformats.org/officeDocument/2006/relationships/image" Target="media/image81.emf"/><Relationship Id="rId114" Type="http://schemas.openxmlformats.org/officeDocument/2006/relationships/oleObject" Target="embeddings/oleObject25.bin"/><Relationship Id="rId115" Type="http://schemas.openxmlformats.org/officeDocument/2006/relationships/image" Target="media/image82.emf"/><Relationship Id="rId116" Type="http://schemas.openxmlformats.org/officeDocument/2006/relationships/oleObject" Target="embeddings/oleObject26.bin"/><Relationship Id="rId117" Type="http://schemas.openxmlformats.org/officeDocument/2006/relationships/header" Target="header1.xml"/><Relationship Id="rId118" Type="http://schemas.openxmlformats.org/officeDocument/2006/relationships/header" Target="header2.xml"/><Relationship Id="rId119" Type="http://schemas.openxmlformats.org/officeDocument/2006/relationships/fontTable" Target="fontTable.xml"/><Relationship Id="rId30" Type="http://schemas.openxmlformats.org/officeDocument/2006/relationships/image" Target="media/image19.emf"/><Relationship Id="rId31" Type="http://schemas.openxmlformats.org/officeDocument/2006/relationships/oleObject" Target="embeddings/oleObject5.bin"/><Relationship Id="rId32" Type="http://schemas.openxmlformats.org/officeDocument/2006/relationships/image" Target="media/image20.emf"/><Relationship Id="rId33" Type="http://schemas.openxmlformats.org/officeDocument/2006/relationships/oleObject" Target="embeddings/oleObject6.bin"/><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emf"/><Relationship Id="rId80" Type="http://schemas.openxmlformats.org/officeDocument/2006/relationships/image" Target="media/image58.jpg"/><Relationship Id="rId81" Type="http://schemas.openxmlformats.org/officeDocument/2006/relationships/image" Target="media/image59.emf"/><Relationship Id="rId82" Type="http://schemas.openxmlformats.org/officeDocument/2006/relationships/oleObject" Target="embeddings/oleObject16.bin"/><Relationship Id="rId83" Type="http://schemas.openxmlformats.org/officeDocument/2006/relationships/image" Target="media/image60.emf"/><Relationship Id="rId84" Type="http://schemas.openxmlformats.org/officeDocument/2006/relationships/oleObject" Target="embeddings/oleObject17.bin"/><Relationship Id="rId85" Type="http://schemas.openxmlformats.org/officeDocument/2006/relationships/image" Target="media/image61.jpg"/><Relationship Id="rId86" Type="http://schemas.openxmlformats.org/officeDocument/2006/relationships/image" Target="media/image62.jpg"/><Relationship Id="rId87" Type="http://schemas.openxmlformats.org/officeDocument/2006/relationships/image" Target="media/image63.jpg"/><Relationship Id="rId88" Type="http://schemas.openxmlformats.org/officeDocument/2006/relationships/image" Target="media/image64.jpg"/><Relationship Id="rId89" Type="http://schemas.openxmlformats.org/officeDocument/2006/relationships/image" Target="media/image6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6395</Words>
  <Characters>35174</Characters>
  <Application>Microsoft Macintosh Word</Application>
  <DocSecurity>0</DocSecurity>
  <Lines>293</Lines>
  <Paragraphs>82</Paragraphs>
  <ScaleCrop>false</ScaleCrop>
  <Company/>
  <LinksUpToDate>false</LinksUpToDate>
  <CharactersWithSpaces>41487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2</cp:revision>
  <cp:lastPrinted>2020-03-11T15:56:00Z</cp:lastPrinted>
  <dcterms:created xsi:type="dcterms:W3CDTF">2020-03-16T08:57:00Z</dcterms:created>
  <dcterms:modified xsi:type="dcterms:W3CDTF">2020-03-16T08:57:00Z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