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327" w:rsidRPr="00083327" w:rsidRDefault="00083327" w:rsidP="00083327">
      <w:pPr>
        <w:pStyle w:val="Titre1"/>
        <w:jc w:val="both"/>
        <w:rPr>
          <w:b w:val="0"/>
          <w:bCs w:val="0"/>
          <w:color w:val="17365D" w:themeColor="text2" w:themeShade="BF"/>
          <w:spacing w:val="5"/>
          <w:kern w:val="28"/>
          <w:sz w:val="52"/>
          <w:szCs w:val="52"/>
          <w:lang w:val="en-US"/>
        </w:rPr>
      </w:pPr>
      <w:r w:rsidRPr="00083327">
        <w:rPr>
          <w:b w:val="0"/>
          <w:bCs w:val="0"/>
          <w:color w:val="17365D" w:themeColor="text2" w:themeShade="BF"/>
          <w:spacing w:val="5"/>
          <w:kern w:val="28"/>
          <w:sz w:val="52"/>
          <w:szCs w:val="52"/>
          <w:lang w:val="en-US"/>
        </w:rPr>
        <w:t>Geometric quantization in a fibered cosmology with CPT symmetry</w:t>
      </w:r>
    </w:p>
    <w:p w:rsidR="00083327" w:rsidRDefault="00083327" w:rsidP="00D16728">
      <w:pPr>
        <w:pStyle w:val="Titre1"/>
        <w:jc w:val="center"/>
        <w:rPr>
          <w:b w:val="0"/>
          <w:bCs w:val="0"/>
          <w:color w:val="17365D" w:themeColor="text2" w:themeShade="BF"/>
          <w:spacing w:val="5"/>
          <w:kern w:val="28"/>
          <w:sz w:val="24"/>
          <w:szCs w:val="24"/>
        </w:rPr>
      </w:pPr>
      <w:r w:rsidRPr="00083327">
        <w:rPr>
          <w:b w:val="0"/>
          <w:bCs w:val="0"/>
          <w:color w:val="17365D" w:themeColor="text2" w:themeShade="BF"/>
          <w:spacing w:val="5"/>
          <w:kern w:val="28"/>
          <w:sz w:val="24"/>
          <w:szCs w:val="24"/>
        </w:rPr>
        <w:t>Jean-Pierre Petit, Gilles d'Agostini, C</w:t>
      </w:r>
      <w:r w:rsidR="00275531">
        <w:rPr>
          <w:b w:val="0"/>
          <w:bCs w:val="0"/>
          <w:color w:val="17365D" w:themeColor="text2" w:themeShade="BF"/>
          <w:spacing w:val="5"/>
          <w:kern w:val="28"/>
          <w:sz w:val="24"/>
          <w:szCs w:val="24"/>
        </w:rPr>
        <w:t>arlo</w:t>
      </w:r>
      <w:r w:rsidRPr="00083327">
        <w:rPr>
          <w:b w:val="0"/>
          <w:bCs w:val="0"/>
          <w:color w:val="17365D" w:themeColor="text2" w:themeShade="BF"/>
          <w:spacing w:val="5"/>
          <w:kern w:val="28"/>
          <w:sz w:val="24"/>
          <w:szCs w:val="24"/>
        </w:rPr>
        <w:t xml:space="preserve"> </w:t>
      </w:r>
      <w:proofErr w:type="spellStart"/>
      <w:r w:rsidRPr="00083327">
        <w:rPr>
          <w:b w:val="0"/>
          <w:bCs w:val="0"/>
          <w:color w:val="17365D" w:themeColor="text2" w:themeShade="BF"/>
          <w:spacing w:val="5"/>
          <w:kern w:val="28"/>
          <w:sz w:val="24"/>
          <w:szCs w:val="24"/>
        </w:rPr>
        <w:t>G</w:t>
      </w:r>
      <w:r w:rsidR="00275531">
        <w:rPr>
          <w:b w:val="0"/>
          <w:bCs w:val="0"/>
          <w:color w:val="17365D" w:themeColor="text2" w:themeShade="BF"/>
          <w:spacing w:val="5"/>
          <w:kern w:val="28"/>
          <w:sz w:val="24"/>
          <w:szCs w:val="24"/>
        </w:rPr>
        <w:t>e</w:t>
      </w:r>
      <w:r w:rsidRPr="00083327">
        <w:rPr>
          <w:b w:val="0"/>
          <w:bCs w:val="0"/>
          <w:color w:val="17365D" w:themeColor="text2" w:themeShade="BF"/>
          <w:spacing w:val="5"/>
          <w:kern w:val="28"/>
          <w:sz w:val="24"/>
          <w:szCs w:val="24"/>
        </w:rPr>
        <w:t>p</w:t>
      </w:r>
      <w:r w:rsidR="00D16728">
        <w:rPr>
          <w:b w:val="0"/>
          <w:bCs w:val="0"/>
          <w:color w:val="17365D" w:themeColor="text2" w:themeShade="BF"/>
          <w:spacing w:val="5"/>
          <w:kern w:val="28"/>
          <w:sz w:val="24"/>
          <w:szCs w:val="24"/>
        </w:rPr>
        <w:t>et</w:t>
      </w:r>
      <w:r w:rsidRPr="00083327">
        <w:rPr>
          <w:b w:val="0"/>
          <w:bCs w:val="0"/>
          <w:color w:val="17365D" w:themeColor="text2" w:themeShade="BF"/>
          <w:spacing w:val="5"/>
          <w:kern w:val="28"/>
          <w:sz w:val="24"/>
          <w:szCs w:val="24"/>
        </w:rPr>
        <w:t>t</w:t>
      </w:r>
      <w:r w:rsidR="00275531">
        <w:rPr>
          <w:b w:val="0"/>
          <w:bCs w:val="0"/>
          <w:color w:val="17365D" w:themeColor="text2" w:themeShade="BF"/>
          <w:spacing w:val="5"/>
          <w:kern w:val="28"/>
          <w:sz w:val="24"/>
          <w:szCs w:val="24"/>
        </w:rPr>
        <w:t>o</w:t>
      </w:r>
      <w:proofErr w:type="spellEnd"/>
    </w:p>
    <w:p w:rsidR="00083327" w:rsidRPr="00CB36D1" w:rsidRDefault="00083327" w:rsidP="00083327">
      <w:pPr>
        <w:pStyle w:val="Titre1"/>
        <w:jc w:val="both"/>
        <w:rPr>
          <w:b w:val="0"/>
          <w:bCs w:val="0"/>
          <w:color w:val="17365D" w:themeColor="text2" w:themeShade="BF"/>
          <w:spacing w:val="5"/>
          <w:kern w:val="28"/>
          <w:sz w:val="24"/>
          <w:szCs w:val="24"/>
          <w:lang w:val="en-US"/>
        </w:rPr>
      </w:pPr>
      <w:r w:rsidRPr="00CB36D1">
        <w:rPr>
          <w:b w:val="0"/>
          <w:bCs w:val="0"/>
          <w:color w:val="17365D" w:themeColor="text2" w:themeShade="BF"/>
          <w:spacing w:val="5"/>
          <w:kern w:val="28"/>
          <w:sz w:val="24"/>
          <w:szCs w:val="24"/>
          <w:lang w:val="en-US"/>
        </w:rPr>
        <w:t>Keywords: geometric quantization, CPT symmetry, principal fibers, non-orientable space, Janus model, compact dimensions, quantum charges, topological cosmology</w:t>
      </w:r>
    </w:p>
    <w:p w:rsidR="00371A43" w:rsidRPr="00083327" w:rsidRDefault="00000000" w:rsidP="00083327">
      <w:pPr>
        <w:pStyle w:val="Titre1"/>
        <w:jc w:val="both"/>
        <w:rPr>
          <w:lang w:val="en-US"/>
        </w:rPr>
      </w:pPr>
      <w:r w:rsidRPr="00083327">
        <w:rPr>
          <w:sz w:val="24"/>
          <w:szCs w:val="24"/>
          <w:lang w:val="en-US"/>
        </w:rPr>
        <w:t>1</w:t>
      </w:r>
      <w:r w:rsidRPr="00083327">
        <w:rPr>
          <w:lang w:val="en-US"/>
        </w:rPr>
        <w:t>. Introduction</w:t>
      </w:r>
    </w:p>
    <w:p w:rsidR="00371A43" w:rsidRPr="00083327" w:rsidRDefault="00083327" w:rsidP="00083327">
      <w:pPr>
        <w:jc w:val="both"/>
        <w:rPr>
          <w:lang w:val="en-US"/>
        </w:rPr>
      </w:pPr>
      <w:r w:rsidRPr="00083327">
        <w:rPr>
          <w:lang w:val="en-US"/>
        </w:rPr>
        <w:t xml:space="preserve">Numerous approaches have attempted to explain the geometric origin of quantum structures, through </w:t>
      </w:r>
      <w:proofErr w:type="spellStart"/>
      <w:r w:rsidRPr="00083327">
        <w:rPr>
          <w:lang w:val="en-US"/>
        </w:rPr>
        <w:t>symplectic</w:t>
      </w:r>
      <w:proofErr w:type="spellEnd"/>
      <w:r w:rsidRPr="00083327">
        <w:rPr>
          <w:lang w:val="en-US"/>
        </w:rPr>
        <w:t xml:space="preserve"> geometry, principal fibers or non-trivial topological varieties. Particularly noteworthy is the work of Wu and Yang (1975), who propose a global formulation of gauge fields via non-integrable phases, or the developments of </w:t>
      </w:r>
      <w:proofErr w:type="spellStart"/>
      <w:r w:rsidRPr="00083327">
        <w:rPr>
          <w:lang w:val="en-US"/>
        </w:rPr>
        <w:t>Cattaneo</w:t>
      </w:r>
      <w:proofErr w:type="spellEnd"/>
      <w:r w:rsidRPr="00083327">
        <w:rPr>
          <w:lang w:val="en-US"/>
        </w:rPr>
        <w:t xml:space="preserve"> and Felder (2000) around deformation quantization. More recent approaches, such as those by Freed and Moore (2013), Hsieh and Ryu (2015), or </w:t>
      </w:r>
      <w:proofErr w:type="spellStart"/>
      <w:r w:rsidRPr="00083327">
        <w:rPr>
          <w:lang w:val="en-US"/>
        </w:rPr>
        <w:t>Mazzoni</w:t>
      </w:r>
      <w:proofErr w:type="spellEnd"/>
      <w:r w:rsidRPr="00083327">
        <w:rPr>
          <w:lang w:val="en-US"/>
        </w:rPr>
        <w:t xml:space="preserve"> (2018), show that discrete symmetries and twisted fibered structures can play a fundamental role in the emergence of quantum properties. In this context, our approach is based on a unifying geometric perspective, inspired by the Janus Model, in which the universe is postulated to possess a dual covering structure of an </w:t>
      </w:r>
      <w:proofErr w:type="spellStart"/>
      <w:r w:rsidRPr="00083327">
        <w:rPr>
          <w:lang w:val="en-US"/>
        </w:rPr>
        <w:t>inorientable</w:t>
      </w:r>
      <w:proofErr w:type="spellEnd"/>
      <w:r w:rsidRPr="00083327">
        <w:rPr>
          <w:lang w:val="en-US"/>
        </w:rPr>
        <w:t xml:space="preserve"> projective space. By extending this geometry with additional compact internal dimensions, we explore how CPT symmetry and the quantization of fundamental charges can emerge naturally.</w:t>
      </w:r>
    </w:p>
    <w:p w:rsidR="00371A43" w:rsidRPr="00083327" w:rsidRDefault="00000000" w:rsidP="00083327">
      <w:pPr>
        <w:pStyle w:val="Titre1"/>
        <w:jc w:val="both"/>
        <w:rPr>
          <w:lang w:val="en-US"/>
        </w:rPr>
      </w:pPr>
      <w:r w:rsidRPr="00083327">
        <w:rPr>
          <w:lang w:val="en-US"/>
        </w:rPr>
        <w:t xml:space="preserve">2. </w:t>
      </w:r>
      <w:r w:rsidR="00083327" w:rsidRPr="00083327">
        <w:rPr>
          <w:lang w:val="en-US"/>
        </w:rPr>
        <w:t>Model structure</w:t>
      </w:r>
    </w:p>
    <w:p w:rsidR="00371A43" w:rsidRDefault="00083327" w:rsidP="000E373F">
      <w:pPr>
        <w:jc w:val="both"/>
        <w:rPr>
          <w:lang w:val="en-US"/>
        </w:rPr>
      </w:pPr>
      <w:r w:rsidRPr="00083327">
        <w:rPr>
          <w:lang w:val="en-US"/>
        </w:rPr>
        <w:t>Consider a principal fibered of the form</w:t>
      </w:r>
    </w:p>
    <w:p w:rsidR="00CB36D1" w:rsidRPr="00083327" w:rsidRDefault="00CB36D1" w:rsidP="000E373F">
      <w:pPr>
        <w:jc w:val="both"/>
        <w:rPr>
          <w:lang w:val="en-US"/>
        </w:rPr>
      </w:pPr>
    </w:p>
    <w:p w:rsidR="00083327" w:rsidRPr="00083327" w:rsidRDefault="00000000" w:rsidP="000E373F">
      <w:pPr>
        <w:jc w:val="center"/>
      </w:pPr>
      <w:r w:rsidRPr="00083327">
        <w:t xml:space="preserve">(S⁶ × </w:t>
      </w:r>
      <m:oMath>
        <m:sSubSup>
          <m:sSubSupPr>
            <m:ctrlPr>
              <w:rPr>
                <w:rFonts w:ascii="Cambria Math" w:hAnsi="Cambria Math"/>
                <w:i/>
                <w:lang w:val="en-US"/>
              </w:rPr>
            </m:ctrlPr>
          </m:sSubSupPr>
          <m:e>
            <m:r>
              <w:rPr>
                <w:rFonts w:ascii="Cambria Math" w:hAnsi="Cambria Math"/>
              </w:rPr>
              <m:t>S</m:t>
            </m:r>
          </m:e>
          <m:sub>
            <m:r>
              <w:rPr>
                <w:rFonts w:ascii="Cambria Math" w:hAnsi="Cambria Math"/>
              </w:rPr>
              <m:t>B</m:t>
            </m:r>
          </m:sub>
          <m:sup>
            <m:r>
              <w:rPr>
                <w:rFonts w:ascii="Cambria Math" w:hAnsi="Cambria Math"/>
              </w:rPr>
              <m:t>1</m:t>
            </m:r>
          </m:sup>
        </m:sSubSup>
      </m:oMath>
      <w:r w:rsidRPr="00083327">
        <w:t xml:space="preserve"> × </w:t>
      </w:r>
      <m:oMath>
        <m:sSubSup>
          <m:sSubSupPr>
            <m:ctrlPr>
              <w:rPr>
                <w:rFonts w:ascii="Cambria Math" w:hAnsi="Cambria Math"/>
                <w:i/>
                <w:lang w:val="en-US"/>
              </w:rPr>
            </m:ctrlPr>
          </m:sSubSupPr>
          <m:e>
            <m:r>
              <w:rPr>
                <w:rFonts w:ascii="Cambria Math" w:hAnsi="Cambria Math"/>
              </w:rPr>
              <m:t>S</m:t>
            </m:r>
          </m:e>
          <m:sub>
            <m:r>
              <w:rPr>
                <w:rFonts w:ascii="Cambria Math" w:hAnsi="Cambria Math"/>
              </w:rPr>
              <m:t>L</m:t>
            </m:r>
          </m:sub>
          <m:sup>
            <m:r>
              <w:rPr>
                <w:rFonts w:ascii="Cambria Math" w:hAnsi="Cambria Math"/>
              </w:rPr>
              <m:t>1</m:t>
            </m:r>
          </m:sup>
        </m:sSubSup>
      </m:oMath>
      <w:r w:rsidRPr="00083327">
        <w:t xml:space="preserve"> × </w:t>
      </w:r>
      <m:oMath>
        <m:r>
          <m:rPr>
            <m:scr m:val="double-struck"/>
          </m:rPr>
          <w:rPr>
            <w:rFonts w:ascii="Cambria Math" w:hAnsi="Cambria Math"/>
          </w:rPr>
          <m:t>Z</m:t>
        </m:r>
      </m:oMath>
      <w:r w:rsidRPr="00083327">
        <w:t>) → M¹² → S⁴/{±x}</w:t>
      </w:r>
    </w:p>
    <w:p w:rsidR="004364D0" w:rsidRPr="00CB36D1" w:rsidRDefault="00083327" w:rsidP="000E373F">
      <w:pPr>
        <w:numPr>
          <w:ilvl w:val="0"/>
          <w:numId w:val="10"/>
        </w:numPr>
        <w:spacing w:before="100" w:beforeAutospacing="1" w:after="100" w:afterAutospacing="1" w:line="276" w:lineRule="auto"/>
        <w:jc w:val="both"/>
        <w:rPr>
          <w:lang w:val="en-US"/>
        </w:rPr>
      </w:pPr>
      <w:r w:rsidRPr="004364D0">
        <w:rPr>
          <w:b/>
          <w:bCs/>
          <w:lang w:val="en-US"/>
        </w:rPr>
        <w:t>Base</w:t>
      </w:r>
      <w:r w:rsidRPr="00083327">
        <w:rPr>
          <w:lang w:val="en-US"/>
        </w:rPr>
        <w:t xml:space="preserve">: </w:t>
      </w:r>
      <w:proofErr w:type="gramStart"/>
      <w:r w:rsidRPr="00083327">
        <w:rPr>
          <w:lang w:val="en-US"/>
        </w:rPr>
        <w:t>the</w:t>
      </w:r>
      <w:proofErr w:type="gramEnd"/>
      <w:r w:rsidRPr="00083327">
        <w:rPr>
          <w:lang w:val="en-US"/>
        </w:rPr>
        <w:t xml:space="preserve"> S⁴ sphere, modeling observable space-time.</w:t>
      </w:r>
      <w:r w:rsidR="004364D0" w:rsidRPr="00CB36D1">
        <w:rPr>
          <w:lang w:val="en-US"/>
        </w:rPr>
        <w:t xml:space="preserve"> </w:t>
      </w:r>
      <w:proofErr w:type="spellStart"/>
      <w:r w:rsidR="004364D0" w:rsidRPr="004364D0">
        <w:rPr>
          <w:lang w:val="en-US"/>
        </w:rPr>
        <w:t>quotiented</w:t>
      </w:r>
      <w:proofErr w:type="spellEnd"/>
      <w:r w:rsidR="004364D0" w:rsidRPr="004364D0">
        <w:rPr>
          <w:lang w:val="en-US"/>
        </w:rPr>
        <w:t xml:space="preserve"> by antipodal identification to induce a global CPT symmetry.</w:t>
      </w:r>
    </w:p>
    <w:p w:rsidR="004364D0" w:rsidRPr="004364D0" w:rsidRDefault="004364D0" w:rsidP="000E373F">
      <w:pPr>
        <w:numPr>
          <w:ilvl w:val="0"/>
          <w:numId w:val="10"/>
        </w:numPr>
        <w:spacing w:before="100" w:beforeAutospacing="1" w:after="100" w:afterAutospacing="1"/>
        <w:jc w:val="both"/>
        <w:rPr>
          <w:lang w:val="en-US"/>
        </w:rPr>
      </w:pPr>
      <w:r w:rsidRPr="004364D0">
        <w:rPr>
          <w:b/>
          <w:bCs/>
          <w:lang w:val="en-US"/>
        </w:rPr>
        <w:t>Fiber</w:t>
      </w:r>
      <w:r w:rsidRPr="004364D0">
        <w:rPr>
          <w:lang w:val="en-US"/>
        </w:rPr>
        <w:t xml:space="preserve">: composed of </w:t>
      </w:r>
      <w:r w:rsidR="00275531" w:rsidRPr="00CB36D1">
        <w:rPr>
          <w:lang w:val="en-US"/>
        </w:rPr>
        <w:t>6</w:t>
      </w:r>
      <w:r w:rsidRPr="004364D0">
        <w:rPr>
          <w:lang w:val="en-US"/>
        </w:rPr>
        <w:t>-spheres S</w:t>
      </w:r>
      <w:r w:rsidRPr="004364D0">
        <w:rPr>
          <w:vertAlign w:val="superscript"/>
          <w:lang w:val="en-US"/>
        </w:rPr>
        <w:t>6</w:t>
      </w:r>
      <w:r w:rsidRPr="00CB36D1">
        <w:rPr>
          <w:lang w:val="en-US"/>
        </w:rPr>
        <w:t xml:space="preserve"> </w:t>
      </w:r>
      <w:r w:rsidRPr="004364D0">
        <w:rPr>
          <w:lang w:val="en-US"/>
        </w:rPr>
        <w:t>encoding gauge charges (</w:t>
      </w:r>
      <w:proofErr w:type="gramStart"/>
      <w:r w:rsidRPr="004364D0">
        <w:rPr>
          <w:lang w:val="en-US"/>
        </w:rPr>
        <w:t>q,T</w:t>
      </w:r>
      <w:proofErr w:type="gramEnd"/>
      <w:r w:rsidRPr="004364D0">
        <w:rPr>
          <w:lang w:val="en-US"/>
        </w:rPr>
        <w:t>3,Y,C1,C2,C3), two circles for the baryon and lepton numbers (</w:t>
      </w:r>
      <m:oMath>
        <m:sSubSup>
          <m:sSubSupPr>
            <m:ctrlPr>
              <w:rPr>
                <w:rFonts w:ascii="Cambria Math" w:hAnsi="Cambria Math"/>
                <w:i/>
                <w:lang w:val="en-US"/>
              </w:rPr>
            </m:ctrlPr>
          </m:sSubSupPr>
          <m:e>
            <m:r>
              <w:rPr>
                <w:rFonts w:ascii="Cambria Math" w:hAnsi="Cambria Math"/>
              </w:rPr>
              <m:t>S</m:t>
            </m:r>
          </m:e>
          <m:sub>
            <m:r>
              <w:rPr>
                <w:rFonts w:ascii="Cambria Math" w:hAnsi="Cambria Math"/>
              </w:rPr>
              <m:t>B</m:t>
            </m:r>
          </m:sub>
          <m:sup>
            <m:r>
              <w:rPr>
                <w:rFonts w:ascii="Cambria Math" w:hAnsi="Cambria Math"/>
                <w:lang w:val="en-US"/>
              </w:rPr>
              <m:t>1</m:t>
            </m:r>
          </m:sup>
        </m:sSubSup>
      </m:oMath>
      <w:r w:rsidRPr="004364D0">
        <w:rPr>
          <w:lang w:val="en-US"/>
        </w:rPr>
        <w:t>,</w:t>
      </w:r>
      <m:oMath>
        <m:sSubSup>
          <m:sSubSupPr>
            <m:ctrlPr>
              <w:rPr>
                <w:rFonts w:ascii="Cambria Math" w:hAnsi="Cambria Math"/>
                <w:i/>
                <w:lang w:val="en-US"/>
              </w:rPr>
            </m:ctrlPr>
          </m:sSubSupPr>
          <m:e>
            <m:r>
              <w:rPr>
                <w:rFonts w:ascii="Cambria Math" w:hAnsi="Cambria Math"/>
              </w:rPr>
              <m:t>S</m:t>
            </m:r>
          </m:e>
          <m:sub>
            <m:r>
              <w:rPr>
                <w:rFonts w:ascii="Cambria Math" w:hAnsi="Cambria Math"/>
              </w:rPr>
              <m:t>L</m:t>
            </m:r>
          </m:sub>
          <m:sup>
            <m:r>
              <w:rPr>
                <w:rFonts w:ascii="Cambria Math" w:hAnsi="Cambria Math"/>
                <w:lang w:val="en-US"/>
              </w:rPr>
              <m:t>1</m:t>
            </m:r>
          </m:sup>
        </m:sSubSup>
      </m:oMath>
      <w:r w:rsidRPr="004364D0">
        <w:rPr>
          <w:lang w:val="en-US"/>
        </w:rPr>
        <w:t xml:space="preserve">), and a discrete structure </w:t>
      </w:r>
      <m:oMath>
        <m:sSup>
          <m:sSupPr>
            <m:ctrlPr>
              <w:rPr>
                <w:rFonts w:ascii="Cambria Math" w:hAnsi="Cambria Math"/>
                <w:i/>
                <w:lang w:val="en-US"/>
              </w:rPr>
            </m:ctrlPr>
          </m:sSupPr>
          <m:e>
            <m:r>
              <m:rPr>
                <m:scr m:val="double-struck"/>
              </m:rPr>
              <w:rPr>
                <w:rFonts w:ascii="Cambria Math" w:hAnsi="Cambria Math"/>
                <w:lang w:val="en-US"/>
              </w:rPr>
              <m:t>Z</m:t>
            </m:r>
          </m:e>
          <m:sup>
            <m:r>
              <w:rPr>
                <w:rFonts w:ascii="Cambria Math" w:hAnsi="Cambria Math"/>
                <w:lang w:val="en-US"/>
              </w:rPr>
              <m:t>3</m:t>
            </m:r>
          </m:sup>
        </m:sSup>
      </m:oMath>
      <w:r w:rsidRPr="004364D0">
        <w:rPr>
          <w:lang w:val="en-US"/>
        </w:rPr>
        <w:t xml:space="preserve"> representing the three particle generations.</w:t>
      </w:r>
    </w:p>
    <w:p w:rsidR="004364D0" w:rsidRPr="004364D0" w:rsidRDefault="004364D0" w:rsidP="000E373F">
      <w:pPr>
        <w:numPr>
          <w:ilvl w:val="0"/>
          <w:numId w:val="10"/>
        </w:numPr>
        <w:spacing w:before="100" w:beforeAutospacing="1" w:after="100" w:afterAutospacing="1"/>
        <w:jc w:val="both"/>
        <w:rPr>
          <w:lang w:val="en-US"/>
        </w:rPr>
      </w:pPr>
      <w:r w:rsidRPr="004364D0">
        <w:rPr>
          <w:b/>
          <w:bCs/>
          <w:lang w:val="en-US"/>
        </w:rPr>
        <w:t>Spin structure</w:t>
      </w:r>
      <w:r w:rsidRPr="004364D0">
        <w:rPr>
          <w:lang w:val="en-US"/>
        </w:rPr>
        <w:t>: imposed over the entire fibered space to ensure the emergence of spin-½ representations.</w:t>
      </w:r>
    </w:p>
    <w:p w:rsidR="004364D0" w:rsidRDefault="004364D0" w:rsidP="000E373F">
      <w:pPr>
        <w:spacing w:before="100" w:beforeAutospacing="1" w:after="100" w:afterAutospacing="1"/>
        <w:jc w:val="both"/>
        <w:rPr>
          <w:lang w:val="en-US"/>
        </w:rPr>
      </w:pPr>
      <w:r w:rsidRPr="004364D0">
        <w:rPr>
          <w:lang w:val="en-US"/>
        </w:rPr>
        <w:t xml:space="preserve">Each </w:t>
      </w:r>
      <m:oMath>
        <m:sSup>
          <m:sSupPr>
            <m:ctrlPr>
              <w:rPr>
                <w:rFonts w:ascii="Cambria Math" w:hAnsi="Cambria Math"/>
                <w:i/>
                <w:lang w:val="en-US"/>
              </w:rPr>
            </m:ctrlPr>
          </m:sSupPr>
          <m:e>
            <m:r>
              <w:rPr>
                <w:rFonts w:ascii="Cambria Math" w:hAnsi="Cambria Math"/>
              </w:rPr>
              <m:t>S</m:t>
            </m:r>
          </m:e>
          <m:sup>
            <m:r>
              <w:rPr>
                <w:rFonts w:ascii="Cambria Math" w:hAnsi="Cambria Math"/>
                <w:lang w:val="en-US"/>
              </w:rPr>
              <m:t>6</m:t>
            </m:r>
          </m:sup>
        </m:sSup>
        <m:r>
          <w:rPr>
            <w:rFonts w:ascii="Cambria Math" w:hAnsi="Cambria Math"/>
            <w:lang w:val="en-US"/>
          </w:rPr>
          <m:t xml:space="preserve"> </m:t>
        </m:r>
      </m:oMath>
      <w:r w:rsidRPr="004364D0">
        <w:rPr>
          <w:lang w:val="en-US"/>
        </w:rPr>
        <w:t>sphere in the fiber carries a symmetric structure enabling the identification of its isometries with internal gauge charges. The circles</w:t>
      </w:r>
      <w:r w:rsidR="000E373F" w:rsidRPr="00CB36D1">
        <w:rPr>
          <w:lang w:val="en-US"/>
        </w:rPr>
        <w:t xml:space="preserve">  </w:t>
      </w:r>
      <m:oMath>
        <m:sSubSup>
          <m:sSubSupPr>
            <m:ctrlPr>
              <w:rPr>
                <w:rFonts w:ascii="Cambria Math" w:hAnsi="Cambria Math"/>
                <w:i/>
                <w:lang w:val="en-US"/>
              </w:rPr>
            </m:ctrlPr>
          </m:sSubSupPr>
          <m:e>
            <m:r>
              <w:rPr>
                <w:rFonts w:ascii="Cambria Math" w:hAnsi="Cambria Math"/>
              </w:rPr>
              <m:t>S</m:t>
            </m:r>
          </m:e>
          <m:sub>
            <m:r>
              <w:rPr>
                <w:rFonts w:ascii="Cambria Math" w:hAnsi="Cambria Math"/>
              </w:rPr>
              <m:t>B</m:t>
            </m:r>
          </m:sub>
          <m:sup>
            <m:r>
              <w:rPr>
                <w:rFonts w:ascii="Cambria Math" w:hAnsi="Cambria Math"/>
                <w:lang w:val="en-US"/>
              </w:rPr>
              <m:t>1</m:t>
            </m:r>
          </m:sup>
        </m:sSubSup>
        <m:r>
          <w:rPr>
            <w:rFonts w:ascii="Cambria Math" w:hAnsi="Cambria Math"/>
            <w:lang w:val="en-US"/>
          </w:rPr>
          <m:t xml:space="preserve">  </m:t>
        </m:r>
      </m:oMath>
      <w:r w:rsidR="000E373F" w:rsidRPr="00CB36D1">
        <w:rPr>
          <w:lang w:val="en-US"/>
        </w:rPr>
        <w:t xml:space="preserve">and </w:t>
      </w:r>
      <m:oMath>
        <m:sSubSup>
          <m:sSubSupPr>
            <m:ctrlPr>
              <w:rPr>
                <w:rFonts w:ascii="Cambria Math" w:hAnsi="Cambria Math"/>
                <w:i/>
                <w:lang w:val="en-US"/>
              </w:rPr>
            </m:ctrlPr>
          </m:sSubSupPr>
          <m:e>
            <m:r>
              <w:rPr>
                <w:rFonts w:ascii="Cambria Math" w:hAnsi="Cambria Math"/>
              </w:rPr>
              <m:t>S</m:t>
            </m:r>
          </m:e>
          <m:sub>
            <m:r>
              <w:rPr>
                <w:rFonts w:ascii="Cambria Math" w:hAnsi="Cambria Math"/>
              </w:rPr>
              <m:t>L</m:t>
            </m:r>
          </m:sub>
          <m:sup>
            <m:r>
              <w:rPr>
                <w:rFonts w:ascii="Cambria Math" w:hAnsi="Cambria Math"/>
                <w:lang w:val="en-US"/>
              </w:rPr>
              <m:t>1</m:t>
            </m:r>
          </m:sup>
        </m:sSubSup>
        <m:r>
          <w:rPr>
            <w:rFonts w:ascii="Cambria Math" w:hAnsi="Cambria Math"/>
            <w:lang w:val="en-US"/>
          </w:rPr>
          <m:t xml:space="preserve"> </m:t>
        </m:r>
      </m:oMath>
      <w:r w:rsidR="000E373F" w:rsidRPr="00CB36D1">
        <w:rPr>
          <w:lang w:val="en-US"/>
        </w:rPr>
        <w:t>e</w:t>
      </w:r>
      <w:r w:rsidRPr="004364D0">
        <w:rPr>
          <w:lang w:val="en-US"/>
        </w:rPr>
        <w:t xml:space="preserve">ach define a geometric phase whose winding number leads to the conservation of baryon and lepton number, </w:t>
      </w:r>
      <w:r w:rsidRPr="004364D0">
        <w:rPr>
          <w:lang w:val="en-US"/>
        </w:rPr>
        <w:lastRenderedPageBreak/>
        <w:t xml:space="preserve">respectively. The discrete factor </w:t>
      </w:r>
      <m:oMath>
        <m:sSup>
          <m:sSupPr>
            <m:ctrlPr>
              <w:rPr>
                <w:rFonts w:ascii="Cambria Math" w:hAnsi="Cambria Math"/>
                <w:i/>
                <w:lang w:val="en-US"/>
              </w:rPr>
            </m:ctrlPr>
          </m:sSupPr>
          <m:e>
            <m:r>
              <m:rPr>
                <m:scr m:val="double-struck"/>
              </m:rPr>
              <w:rPr>
                <w:rFonts w:ascii="Cambria Math" w:hAnsi="Cambria Math"/>
                <w:lang w:val="en-US"/>
              </w:rPr>
              <m:t>Z</m:t>
            </m:r>
          </m:e>
          <m:sup>
            <m:r>
              <w:rPr>
                <w:rFonts w:ascii="Cambria Math" w:hAnsi="Cambria Math"/>
                <w:lang w:val="en-US"/>
              </w:rPr>
              <m:t>3</m:t>
            </m:r>
          </m:sup>
        </m:sSup>
      </m:oMath>
      <w:r w:rsidRPr="004364D0">
        <w:rPr>
          <w:lang w:val="en-US"/>
        </w:rPr>
        <w:t>​ encodes permutation symmetry among generations, suggesting the existence of an underlying flavor symmetry. Altogether, this defines a nontrivial fiber bundle whose connection may serve as the geometric origin of fundamental interactions.</w:t>
      </w:r>
    </w:p>
    <w:p w:rsidR="009C2301" w:rsidRPr="004364D0" w:rsidRDefault="009C2301" w:rsidP="000E373F">
      <w:pPr>
        <w:spacing w:before="100" w:beforeAutospacing="1" w:after="100" w:afterAutospacing="1"/>
        <w:jc w:val="both"/>
        <w:rPr>
          <w:lang w:val="en-US"/>
        </w:rPr>
      </w:pPr>
    </w:p>
    <w:p w:rsidR="000E373F" w:rsidRPr="000E373F" w:rsidRDefault="000E373F" w:rsidP="000E373F">
      <w:pPr>
        <w:spacing w:before="100" w:beforeAutospacing="1" w:after="100" w:afterAutospacing="1"/>
        <w:rPr>
          <w:lang w:val="en-US"/>
        </w:rPr>
      </w:pPr>
      <w:r w:rsidRPr="000E373F">
        <w:rPr>
          <w:rStyle w:val="lev"/>
          <w:lang w:val="en-US"/>
        </w:rPr>
        <w:t>3. Geometric Quantization of Physical Quantities</w:t>
      </w:r>
    </w:p>
    <w:p w:rsidR="000E373F" w:rsidRPr="000E373F" w:rsidRDefault="000E373F" w:rsidP="000E373F">
      <w:pPr>
        <w:spacing w:before="100" w:beforeAutospacing="1" w:after="100" w:afterAutospacing="1"/>
        <w:rPr>
          <w:lang w:val="en-US"/>
        </w:rPr>
      </w:pPr>
      <w:r w:rsidRPr="000E373F">
        <w:rPr>
          <w:lang w:val="en-US"/>
        </w:rPr>
        <w:t>Each fundamental physical quantity is associated with a continuous symmetry and a corresponding compact dimension:</w:t>
      </w:r>
    </w:p>
    <w:tbl>
      <w:tblPr>
        <w:tblStyle w:val="Grilledutableau"/>
        <w:tblW w:w="0" w:type="auto"/>
        <w:jc w:val="center"/>
        <w:tblLook w:val="04A0" w:firstRow="1" w:lastRow="0" w:firstColumn="1" w:lastColumn="0" w:noHBand="0" w:noVBand="1"/>
      </w:tblPr>
      <w:tblGrid>
        <w:gridCol w:w="1663"/>
        <w:gridCol w:w="1270"/>
        <w:gridCol w:w="1496"/>
        <w:gridCol w:w="1403"/>
        <w:gridCol w:w="1576"/>
      </w:tblGrid>
      <w:tr w:rsidR="00D571CD" w:rsidTr="00D571CD">
        <w:trPr>
          <w:jc w:val="center"/>
        </w:trPr>
        <w:tc>
          <w:tcPr>
            <w:tcW w:w="1663" w:type="dxa"/>
          </w:tcPr>
          <w:p w:rsidR="000E373F" w:rsidRDefault="000E373F" w:rsidP="00083327">
            <w:pPr>
              <w:jc w:val="both"/>
              <w:rPr>
                <w:lang w:val="en-US"/>
              </w:rPr>
            </w:pPr>
            <w:r>
              <w:rPr>
                <w:lang w:val="en-US"/>
              </w:rPr>
              <w:t>Quantity</w:t>
            </w:r>
          </w:p>
        </w:tc>
        <w:tc>
          <w:tcPr>
            <w:tcW w:w="1270" w:type="dxa"/>
          </w:tcPr>
          <w:p w:rsidR="000E373F" w:rsidRDefault="000E373F" w:rsidP="00083327">
            <w:pPr>
              <w:jc w:val="both"/>
              <w:rPr>
                <w:lang w:val="en-US"/>
              </w:rPr>
            </w:pPr>
            <w:r>
              <w:rPr>
                <w:lang w:val="en-US"/>
              </w:rPr>
              <w:t>Dimension</w:t>
            </w:r>
          </w:p>
        </w:tc>
        <w:tc>
          <w:tcPr>
            <w:tcW w:w="1496" w:type="dxa"/>
          </w:tcPr>
          <w:p w:rsidR="000E373F" w:rsidRDefault="00D571CD" w:rsidP="00083327">
            <w:pPr>
              <w:jc w:val="both"/>
              <w:rPr>
                <w:lang w:val="en-US"/>
              </w:rPr>
            </w:pPr>
            <w:r>
              <w:rPr>
                <w:lang w:val="en-US"/>
              </w:rPr>
              <w:t>Compactness</w:t>
            </w:r>
          </w:p>
        </w:tc>
        <w:tc>
          <w:tcPr>
            <w:tcW w:w="1216" w:type="dxa"/>
          </w:tcPr>
          <w:p w:rsidR="000E373F" w:rsidRDefault="00D571CD" w:rsidP="00083327">
            <w:pPr>
              <w:jc w:val="both"/>
              <w:rPr>
                <w:lang w:val="en-US"/>
              </w:rPr>
            </w:pPr>
            <w:r>
              <w:rPr>
                <w:lang w:val="en-US"/>
              </w:rPr>
              <w:t>Symmetry</w:t>
            </w:r>
          </w:p>
        </w:tc>
        <w:tc>
          <w:tcPr>
            <w:tcW w:w="1576" w:type="dxa"/>
          </w:tcPr>
          <w:p w:rsidR="000E373F" w:rsidRDefault="00D571CD" w:rsidP="00083327">
            <w:pPr>
              <w:jc w:val="both"/>
              <w:rPr>
                <w:lang w:val="en-US"/>
              </w:rPr>
            </w:pPr>
            <w:r>
              <w:rPr>
                <w:lang w:val="en-US"/>
              </w:rPr>
              <w:t>Quantization</w:t>
            </w:r>
          </w:p>
        </w:tc>
      </w:tr>
      <w:tr w:rsidR="00D571CD" w:rsidTr="00D571CD">
        <w:trPr>
          <w:jc w:val="center"/>
        </w:trPr>
        <w:tc>
          <w:tcPr>
            <w:tcW w:w="1663" w:type="dxa"/>
          </w:tcPr>
          <w:p w:rsidR="000E373F" w:rsidRDefault="00D571CD" w:rsidP="00083327">
            <w:pPr>
              <w:jc w:val="both"/>
              <w:rPr>
                <w:lang w:val="en-US"/>
              </w:rPr>
            </w:pPr>
            <w:r>
              <w:rPr>
                <w:lang w:val="en-US"/>
              </w:rPr>
              <w:t>spin</w:t>
            </w:r>
          </w:p>
        </w:tc>
        <w:tc>
          <w:tcPr>
            <w:tcW w:w="1270" w:type="dxa"/>
          </w:tcPr>
          <w:p w:rsidR="000E373F" w:rsidRDefault="00D571CD" w:rsidP="00083327">
            <w:pPr>
              <w:jc w:val="both"/>
              <w:rPr>
                <w:lang w:val="en-US"/>
              </w:rPr>
            </w:pPr>
            <w:r>
              <w:rPr>
                <w:lang w:val="en-US"/>
              </w:rPr>
              <w:t>Angular Space</w:t>
            </w:r>
          </w:p>
        </w:tc>
        <w:tc>
          <w:tcPr>
            <w:tcW w:w="1496" w:type="dxa"/>
          </w:tcPr>
          <w:p w:rsidR="000E373F" w:rsidRDefault="00000000" w:rsidP="00083327">
            <w:pPr>
              <w:jc w:val="both"/>
              <w:rPr>
                <w:lang w:val="en-US"/>
              </w:rPr>
            </w:pPr>
            <m:oMathPara>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2</m:t>
                    </m:r>
                  </m:sup>
                </m:sSup>
              </m:oMath>
            </m:oMathPara>
          </w:p>
        </w:tc>
        <w:tc>
          <w:tcPr>
            <w:tcW w:w="1216" w:type="dxa"/>
          </w:tcPr>
          <w:p w:rsidR="000E373F" w:rsidRDefault="00D571CD" w:rsidP="00083327">
            <w:pPr>
              <w:jc w:val="both"/>
              <w:rPr>
                <w:lang w:val="en-US"/>
              </w:rPr>
            </w:pPr>
            <w:proofErr w:type="gramStart"/>
            <w:r>
              <w:rPr>
                <w:lang w:val="en-US"/>
              </w:rPr>
              <w:t>SU(</w:t>
            </w:r>
            <w:proofErr w:type="gramEnd"/>
            <w:r>
              <w:rPr>
                <w:lang w:val="en-US"/>
              </w:rPr>
              <w:t>2)</w:t>
            </w:r>
          </w:p>
        </w:tc>
        <w:tc>
          <w:tcPr>
            <w:tcW w:w="1576" w:type="dxa"/>
          </w:tcPr>
          <w:p w:rsidR="000E373F" w:rsidRDefault="00D571CD" w:rsidP="00083327">
            <w:pPr>
              <w:jc w:val="both"/>
              <w:rPr>
                <w:lang w:val="en-US"/>
              </w:rPr>
            </w:pPr>
            <w:r>
              <w:rPr>
                <w:lang w:val="en-US"/>
              </w:rPr>
              <w:t>Unitary representation</w:t>
            </w:r>
          </w:p>
        </w:tc>
      </w:tr>
      <w:tr w:rsidR="00D571CD" w:rsidTr="00D571CD">
        <w:trPr>
          <w:jc w:val="center"/>
        </w:trPr>
        <w:tc>
          <w:tcPr>
            <w:tcW w:w="1663" w:type="dxa"/>
          </w:tcPr>
          <w:p w:rsidR="000E373F" w:rsidRDefault="00D571CD" w:rsidP="00083327">
            <w:pPr>
              <w:jc w:val="both"/>
              <w:rPr>
                <w:lang w:val="en-US"/>
              </w:rPr>
            </w:pPr>
            <w:r>
              <w:rPr>
                <w:lang w:val="en-US"/>
              </w:rPr>
              <w:t>mass</w:t>
            </w:r>
          </w:p>
        </w:tc>
        <w:tc>
          <w:tcPr>
            <w:tcW w:w="1270" w:type="dxa"/>
          </w:tcPr>
          <w:p w:rsidR="000E373F" w:rsidRDefault="00D571CD" w:rsidP="00083327">
            <w:pPr>
              <w:jc w:val="both"/>
              <w:rPr>
                <w:lang w:val="en-US"/>
              </w:rPr>
            </w:pPr>
            <w:r>
              <w:rPr>
                <w:lang w:val="en-US"/>
              </w:rPr>
              <w:t>Internal dimension</w:t>
            </w:r>
          </w:p>
        </w:tc>
        <w:tc>
          <w:tcPr>
            <w:tcW w:w="1496" w:type="dxa"/>
          </w:tcPr>
          <w:p w:rsidR="000E373F" w:rsidRDefault="00D571CD" w:rsidP="00083327">
            <w:pPr>
              <w:jc w:val="both"/>
              <w:rPr>
                <w:lang w:val="en-US"/>
              </w:rPr>
            </w:pPr>
            <w:r>
              <w:rPr>
                <w:lang w:val="en-US"/>
              </w:rPr>
              <w:t xml:space="preserve">Fiber </w:t>
            </w:r>
            <w:r w:rsidRPr="0042413D">
              <w:rPr>
                <w:rFonts w:ascii="Cambria Math" w:hAnsi="Cambria Math"/>
                <w:i/>
                <w:lang w:val="en-US"/>
              </w:rPr>
              <w:br/>
            </w:r>
            <m:oMathPara>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6</m:t>
                    </m:r>
                  </m:sup>
                </m:sSup>
              </m:oMath>
            </m:oMathPara>
          </w:p>
        </w:tc>
        <w:tc>
          <w:tcPr>
            <w:tcW w:w="1216" w:type="dxa"/>
          </w:tcPr>
          <w:p w:rsidR="000E373F" w:rsidRDefault="00D571CD" w:rsidP="00083327">
            <w:pPr>
              <w:jc w:val="both"/>
              <w:rPr>
                <w:lang w:val="en-US"/>
              </w:rPr>
            </w:pPr>
            <w:r>
              <w:rPr>
                <w:lang w:val="en-US"/>
              </w:rPr>
              <w:t>Translations</w:t>
            </w:r>
          </w:p>
        </w:tc>
        <w:tc>
          <w:tcPr>
            <w:tcW w:w="1576" w:type="dxa"/>
          </w:tcPr>
          <w:p w:rsidR="000E373F" w:rsidRDefault="00D571CD" w:rsidP="00083327">
            <w:pPr>
              <w:jc w:val="both"/>
              <w:rPr>
                <w:lang w:val="en-US"/>
              </w:rPr>
            </w:pPr>
            <w:r>
              <w:rPr>
                <w:lang w:val="en-US"/>
              </w:rPr>
              <w:t xml:space="preserve">Eigen modes </w:t>
            </w:r>
            <w:proofErr w:type="spellStart"/>
            <w:r>
              <w:rPr>
                <w:lang w:val="en-US"/>
              </w:rPr>
              <w:t>ofthe</w:t>
            </w:r>
            <w:proofErr w:type="spellEnd"/>
            <w:r>
              <w:rPr>
                <w:lang w:val="en-US"/>
              </w:rPr>
              <w:t xml:space="preserve"> Laplacian</w:t>
            </w:r>
          </w:p>
        </w:tc>
      </w:tr>
      <w:tr w:rsidR="00D571CD" w:rsidTr="00D571CD">
        <w:trPr>
          <w:jc w:val="center"/>
        </w:trPr>
        <w:tc>
          <w:tcPr>
            <w:tcW w:w="1663" w:type="dxa"/>
          </w:tcPr>
          <w:p w:rsidR="000E373F" w:rsidRDefault="00D571CD" w:rsidP="00083327">
            <w:pPr>
              <w:jc w:val="both"/>
              <w:rPr>
                <w:lang w:val="en-US"/>
              </w:rPr>
            </w:pPr>
            <w:r>
              <w:rPr>
                <w:lang w:val="en-US"/>
              </w:rPr>
              <w:t>Energy</w:t>
            </w:r>
          </w:p>
        </w:tc>
        <w:tc>
          <w:tcPr>
            <w:tcW w:w="1270" w:type="dxa"/>
          </w:tcPr>
          <w:p w:rsidR="000E373F" w:rsidRDefault="00D571CD" w:rsidP="00083327">
            <w:pPr>
              <w:jc w:val="both"/>
              <w:rPr>
                <w:lang w:val="en-US"/>
              </w:rPr>
            </w:pPr>
            <w:r>
              <w:rPr>
                <w:lang w:val="en-US"/>
              </w:rPr>
              <w:t>Compact time</w:t>
            </w:r>
          </w:p>
        </w:tc>
        <w:tc>
          <w:tcPr>
            <w:tcW w:w="1496" w:type="dxa"/>
          </w:tcPr>
          <w:p w:rsidR="000E373F" w:rsidRDefault="00000000" w:rsidP="00083327">
            <w:pPr>
              <w:jc w:val="both"/>
              <w:rPr>
                <w:lang w:val="en-US"/>
              </w:rPr>
            </w:pPr>
            <m:oMathPara>
              <m:oMath>
                <m:sSubSup>
                  <m:sSubSupPr>
                    <m:ctrlPr>
                      <w:rPr>
                        <w:rFonts w:ascii="Cambria Math" w:hAnsi="Cambria Math"/>
                        <w:i/>
                        <w:lang w:val="en-US"/>
                      </w:rPr>
                    </m:ctrlPr>
                  </m:sSubSupPr>
                  <m:e>
                    <m:r>
                      <w:rPr>
                        <w:rFonts w:ascii="Cambria Math" w:hAnsi="Cambria Math"/>
                      </w:rPr>
                      <m:t>S</m:t>
                    </m:r>
                  </m:e>
                  <m:sub>
                    <m:r>
                      <w:rPr>
                        <w:rFonts w:ascii="Cambria Math" w:hAnsi="Cambria Math"/>
                      </w:rPr>
                      <m:t>t</m:t>
                    </m:r>
                  </m:sub>
                  <m:sup>
                    <m:r>
                      <w:rPr>
                        <w:rFonts w:ascii="Cambria Math" w:hAnsi="Cambria Math"/>
                      </w:rPr>
                      <m:t>1</m:t>
                    </m:r>
                  </m:sup>
                </m:sSubSup>
              </m:oMath>
            </m:oMathPara>
          </w:p>
        </w:tc>
        <w:tc>
          <w:tcPr>
            <w:tcW w:w="1216" w:type="dxa"/>
          </w:tcPr>
          <w:p w:rsidR="000E373F" w:rsidRDefault="00D571CD" w:rsidP="00083327">
            <w:pPr>
              <w:jc w:val="both"/>
              <w:rPr>
                <w:lang w:val="en-US"/>
              </w:rPr>
            </w:pPr>
            <w:r>
              <w:rPr>
                <w:lang w:val="en-US"/>
              </w:rPr>
              <w:t xml:space="preserve">Temporal </w:t>
            </w:r>
            <w:proofErr w:type="gramStart"/>
            <w:r>
              <w:rPr>
                <w:lang w:val="en-US"/>
              </w:rPr>
              <w:t>U(</w:t>
            </w:r>
            <w:proofErr w:type="gramEnd"/>
            <w:r>
              <w:rPr>
                <w:lang w:val="en-US"/>
              </w:rPr>
              <w:t>1)</w:t>
            </w:r>
          </w:p>
        </w:tc>
        <w:tc>
          <w:tcPr>
            <w:tcW w:w="1576" w:type="dxa"/>
          </w:tcPr>
          <w:p w:rsidR="000E373F" w:rsidRDefault="00D571CD" w:rsidP="00083327">
            <w:pPr>
              <w:jc w:val="both"/>
              <w:rPr>
                <w:lang w:val="en-US"/>
              </w:rPr>
            </w:pPr>
            <w:r>
              <w:rPr>
                <w:lang w:val="en-US"/>
              </w:rPr>
              <w:t>Discrete frequency Spectrum</w:t>
            </w:r>
          </w:p>
        </w:tc>
      </w:tr>
      <w:tr w:rsidR="00D571CD" w:rsidTr="00D571CD">
        <w:trPr>
          <w:jc w:val="center"/>
        </w:trPr>
        <w:tc>
          <w:tcPr>
            <w:tcW w:w="1663" w:type="dxa"/>
          </w:tcPr>
          <w:p w:rsidR="000E373F" w:rsidRDefault="00D571CD" w:rsidP="00083327">
            <w:pPr>
              <w:jc w:val="both"/>
              <w:rPr>
                <w:lang w:val="en-US"/>
              </w:rPr>
            </w:pPr>
            <w:r>
              <w:rPr>
                <w:lang w:val="en-US"/>
              </w:rPr>
              <w:t>Gauges charges</w:t>
            </w:r>
          </w:p>
        </w:tc>
        <w:tc>
          <w:tcPr>
            <w:tcW w:w="1270" w:type="dxa"/>
          </w:tcPr>
          <w:p w:rsidR="000E373F" w:rsidRDefault="00000000" w:rsidP="00083327">
            <w:pPr>
              <w:jc w:val="both"/>
              <w:rPr>
                <w:lang w:val="en-US"/>
              </w:rPr>
            </w:pPr>
            <m:oMathPara>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6</m:t>
                    </m:r>
                  </m:sup>
                </m:sSup>
              </m:oMath>
            </m:oMathPara>
          </w:p>
        </w:tc>
        <w:tc>
          <w:tcPr>
            <w:tcW w:w="1496" w:type="dxa"/>
          </w:tcPr>
          <w:p w:rsidR="000E373F" w:rsidRDefault="00D571CD" w:rsidP="00083327">
            <w:pPr>
              <w:jc w:val="both"/>
              <w:rPr>
                <w:lang w:val="en-US"/>
              </w:rPr>
            </w:pPr>
            <w:r>
              <w:rPr>
                <w:lang w:val="en-US"/>
              </w:rPr>
              <w:t>Compact</w:t>
            </w:r>
          </w:p>
        </w:tc>
        <w:tc>
          <w:tcPr>
            <w:tcW w:w="1216" w:type="dxa"/>
          </w:tcPr>
          <w:p w:rsidR="000E373F" w:rsidRDefault="00D571CD" w:rsidP="00083327">
            <w:pPr>
              <w:jc w:val="both"/>
              <w:rPr>
                <w:lang w:val="en-US"/>
              </w:rPr>
            </w:pPr>
            <m:oMathPara>
              <m:oMath>
                <m:r>
                  <w:rPr>
                    <w:rFonts w:ascii="Cambria Math" w:hAnsi="Cambria Math"/>
                    <w:lang w:val="en-US"/>
                  </w:rPr>
                  <m:t>SU(2)×SU(3)×U(1)</m:t>
                </m:r>
              </m:oMath>
            </m:oMathPara>
          </w:p>
        </w:tc>
        <w:tc>
          <w:tcPr>
            <w:tcW w:w="1576" w:type="dxa"/>
          </w:tcPr>
          <w:p w:rsidR="000E373F" w:rsidRDefault="00D571CD" w:rsidP="00083327">
            <w:pPr>
              <w:jc w:val="both"/>
              <w:rPr>
                <w:lang w:val="en-US"/>
              </w:rPr>
            </w:pPr>
            <w:proofErr w:type="spellStart"/>
            <w:r>
              <w:rPr>
                <w:lang w:val="en-US"/>
              </w:rPr>
              <w:t>Noether</w:t>
            </w:r>
            <w:proofErr w:type="spellEnd"/>
            <w:r>
              <w:rPr>
                <w:lang w:val="en-US"/>
              </w:rPr>
              <w:t xml:space="preserve"> invariants</w:t>
            </w:r>
          </w:p>
        </w:tc>
      </w:tr>
      <w:tr w:rsidR="00D571CD" w:rsidTr="00D571CD">
        <w:trPr>
          <w:jc w:val="center"/>
        </w:trPr>
        <w:tc>
          <w:tcPr>
            <w:tcW w:w="1663" w:type="dxa"/>
          </w:tcPr>
          <w:p w:rsidR="000E373F" w:rsidRDefault="00D571CD" w:rsidP="00083327">
            <w:pPr>
              <w:jc w:val="both"/>
              <w:rPr>
                <w:lang w:val="en-US"/>
              </w:rPr>
            </w:pPr>
            <w:proofErr w:type="spellStart"/>
            <w:proofErr w:type="gramStart"/>
            <w:r>
              <w:rPr>
                <w:lang w:val="en-US"/>
              </w:rPr>
              <w:t>Baryon,Lepton</w:t>
            </w:r>
            <w:proofErr w:type="spellEnd"/>
            <w:proofErr w:type="gramEnd"/>
            <w:r>
              <w:rPr>
                <w:lang w:val="en-US"/>
              </w:rPr>
              <w:t xml:space="preserve"> number</w:t>
            </w:r>
          </w:p>
        </w:tc>
        <w:tc>
          <w:tcPr>
            <w:tcW w:w="1270" w:type="dxa"/>
          </w:tcPr>
          <w:p w:rsidR="000E373F" w:rsidRDefault="00000000" w:rsidP="00083327">
            <w:pPr>
              <w:jc w:val="both"/>
              <w:rPr>
                <w:lang w:val="en-US"/>
              </w:rPr>
            </w:pPr>
            <m:oMath>
              <m:sSubSup>
                <m:sSubSupPr>
                  <m:ctrlPr>
                    <w:rPr>
                      <w:rFonts w:ascii="Cambria Math" w:hAnsi="Cambria Math"/>
                      <w:i/>
                      <w:lang w:val="en-US"/>
                    </w:rPr>
                  </m:ctrlPr>
                </m:sSubSupPr>
                <m:e>
                  <m:r>
                    <w:rPr>
                      <w:rFonts w:ascii="Cambria Math" w:hAnsi="Cambria Math"/>
                    </w:rPr>
                    <m:t>S</m:t>
                  </m:r>
                </m:e>
                <m:sub>
                  <m:r>
                    <w:rPr>
                      <w:rFonts w:ascii="Cambria Math" w:hAnsi="Cambria Math"/>
                    </w:rPr>
                    <m:t>B</m:t>
                  </m:r>
                </m:sub>
                <m:sup>
                  <m:r>
                    <w:rPr>
                      <w:rFonts w:ascii="Cambria Math" w:hAnsi="Cambria Math"/>
                    </w:rPr>
                    <m:t>1</m:t>
                  </m:r>
                </m:sup>
              </m:sSubSup>
            </m:oMath>
            <w:r w:rsidR="00D571CD" w:rsidRPr="004364D0">
              <w:rPr>
                <w:lang w:val="en-US"/>
              </w:rPr>
              <w:t>,</w:t>
            </w:r>
            <m:oMath>
              <m:sSubSup>
                <m:sSubSupPr>
                  <m:ctrlPr>
                    <w:rPr>
                      <w:rFonts w:ascii="Cambria Math" w:hAnsi="Cambria Math"/>
                      <w:i/>
                      <w:lang w:val="en-US"/>
                    </w:rPr>
                  </m:ctrlPr>
                </m:sSubSupPr>
                <m:e>
                  <m:r>
                    <w:rPr>
                      <w:rFonts w:ascii="Cambria Math" w:hAnsi="Cambria Math"/>
                    </w:rPr>
                    <m:t>S</m:t>
                  </m:r>
                </m:e>
                <m:sub>
                  <m:r>
                    <w:rPr>
                      <w:rFonts w:ascii="Cambria Math" w:hAnsi="Cambria Math"/>
                    </w:rPr>
                    <m:t>L</m:t>
                  </m:r>
                </m:sub>
                <m:sup>
                  <m:r>
                    <w:rPr>
                      <w:rFonts w:ascii="Cambria Math" w:hAnsi="Cambria Math"/>
                    </w:rPr>
                    <m:t>1</m:t>
                  </m:r>
                </m:sup>
              </m:sSubSup>
            </m:oMath>
          </w:p>
        </w:tc>
        <w:tc>
          <w:tcPr>
            <w:tcW w:w="1496" w:type="dxa"/>
          </w:tcPr>
          <w:p w:rsidR="000E373F" w:rsidRDefault="00D571CD" w:rsidP="00083327">
            <w:pPr>
              <w:jc w:val="both"/>
              <w:rPr>
                <w:lang w:val="en-US"/>
              </w:rPr>
            </w:pPr>
            <w:r>
              <w:rPr>
                <w:lang w:val="en-US"/>
              </w:rPr>
              <w:t>Circle</w:t>
            </w:r>
          </w:p>
        </w:tc>
        <w:tc>
          <w:tcPr>
            <w:tcW w:w="1216" w:type="dxa"/>
          </w:tcPr>
          <w:p w:rsidR="000E373F" w:rsidRDefault="00D571CD" w:rsidP="00083327">
            <w:pPr>
              <w:jc w:val="both"/>
              <w:rPr>
                <w:lang w:val="en-US"/>
              </w:rPr>
            </w:pPr>
            <w:proofErr w:type="gramStart"/>
            <w:r>
              <w:rPr>
                <w:lang w:val="en-US"/>
              </w:rPr>
              <w:t>U(</w:t>
            </w:r>
            <w:proofErr w:type="gramEnd"/>
            <w:r>
              <w:rPr>
                <w:lang w:val="en-US"/>
              </w:rPr>
              <w:t>1)</w:t>
            </w:r>
            <w:r w:rsidRPr="00D571CD">
              <w:rPr>
                <w:vertAlign w:val="subscript"/>
                <w:lang w:val="en-US"/>
              </w:rPr>
              <w:t>B</w:t>
            </w:r>
            <w:r>
              <w:rPr>
                <w:lang w:val="en-US"/>
              </w:rPr>
              <w:t>, U(1)</w:t>
            </w:r>
            <w:r w:rsidRPr="00D571CD">
              <w:rPr>
                <w:vertAlign w:val="subscript"/>
                <w:lang w:val="en-US"/>
              </w:rPr>
              <w:t>L</w:t>
            </w:r>
          </w:p>
        </w:tc>
        <w:tc>
          <w:tcPr>
            <w:tcW w:w="1576" w:type="dxa"/>
          </w:tcPr>
          <w:p w:rsidR="000E373F" w:rsidRDefault="00D571CD" w:rsidP="00083327">
            <w:pPr>
              <w:jc w:val="both"/>
              <w:rPr>
                <w:lang w:val="en-US"/>
              </w:rPr>
            </w:pPr>
            <w:r>
              <w:rPr>
                <w:lang w:val="en-US"/>
              </w:rPr>
              <w:t>Quantized holonomies</w:t>
            </w:r>
          </w:p>
        </w:tc>
      </w:tr>
    </w:tbl>
    <w:p w:rsidR="00371A43" w:rsidRPr="000E373F" w:rsidRDefault="00371A43" w:rsidP="00083327">
      <w:pPr>
        <w:jc w:val="both"/>
        <w:rPr>
          <w:lang w:val="en-US"/>
        </w:rPr>
      </w:pPr>
    </w:p>
    <w:p w:rsidR="005323AB" w:rsidRPr="005323AB" w:rsidRDefault="005323AB" w:rsidP="005323AB">
      <w:pPr>
        <w:spacing w:before="100" w:beforeAutospacing="1" w:after="100" w:afterAutospacing="1"/>
        <w:jc w:val="both"/>
        <w:rPr>
          <w:lang w:val="en-US"/>
        </w:rPr>
      </w:pPr>
      <w:r w:rsidRPr="005323AB">
        <w:rPr>
          <w:lang w:val="en-US"/>
        </w:rPr>
        <w:t xml:space="preserve">Each compact dimension acts as a topological resonator. The spectrum associated with a physical quantity corresponds to the allowed modes on that dimension. Spin arises from the spherical harmonics on </w:t>
      </w:r>
      <w:r>
        <w:rPr>
          <w:rStyle w:val="katex-mathml"/>
          <w:lang w:val="en-US"/>
        </w:rPr>
        <w:t>S</w:t>
      </w:r>
      <w:proofErr w:type="gramStart"/>
      <w:r w:rsidRPr="005323AB">
        <w:rPr>
          <w:rStyle w:val="katex-mathml"/>
          <w:vertAlign w:val="superscript"/>
          <w:lang w:val="en-US"/>
        </w:rPr>
        <w:t>2</w:t>
      </w:r>
      <w:r w:rsidRPr="005323AB">
        <w:rPr>
          <w:lang w:val="en-US"/>
        </w:rPr>
        <w:t xml:space="preserve"> </w:t>
      </w:r>
      <w:r>
        <w:rPr>
          <w:lang w:val="en-US"/>
        </w:rPr>
        <w:t>;</w:t>
      </w:r>
      <w:proofErr w:type="gramEnd"/>
      <w:r>
        <w:rPr>
          <w:lang w:val="en-US"/>
        </w:rPr>
        <w:t xml:space="preserve"> </w:t>
      </w:r>
      <w:r w:rsidRPr="005323AB">
        <w:rPr>
          <w:lang w:val="en-US"/>
        </w:rPr>
        <w:t xml:space="preserve">mass corresponds to the eigenmodes of the Laplacian on </w:t>
      </w:r>
      <w:r>
        <w:rPr>
          <w:rStyle w:val="katex-mathml"/>
          <w:lang w:val="en-US"/>
        </w:rPr>
        <w:t>S</w:t>
      </w:r>
      <w:r w:rsidRPr="005323AB">
        <w:rPr>
          <w:rStyle w:val="katex-mathml"/>
          <w:vertAlign w:val="superscript"/>
          <w:lang w:val="en-US"/>
        </w:rPr>
        <w:t>6</w:t>
      </w:r>
      <w:r w:rsidRPr="005323AB">
        <w:rPr>
          <w:lang w:val="en-US"/>
        </w:rPr>
        <w:t xml:space="preserve">; energy derives from harmonic modes on the temporal circle </w:t>
      </w:r>
      <w:r>
        <w:rPr>
          <w:rStyle w:val="katex-mathml"/>
          <w:lang w:val="en-US"/>
        </w:rPr>
        <w:t>S</w:t>
      </w:r>
      <w:r w:rsidRPr="005323AB">
        <w:rPr>
          <w:rStyle w:val="katex-mathml"/>
          <w:vertAlign w:val="superscript"/>
          <w:lang w:val="en-US"/>
        </w:rPr>
        <w:t>1</w:t>
      </w:r>
      <w:r w:rsidRPr="005323AB">
        <w:rPr>
          <w:lang w:val="en-US"/>
        </w:rPr>
        <w:t xml:space="preserve">. The quantization of baryon and lepton numbers results from periodicity conditions imposed on the circles </w:t>
      </w:r>
      <w:r w:rsidRPr="005323AB">
        <w:rPr>
          <w:rStyle w:val="vlist-s"/>
          <w:lang w:val="en-US"/>
        </w:rPr>
        <w:t>​</w:t>
      </w:r>
      <w:r w:rsidRPr="005323AB">
        <w:rPr>
          <w:lang w:val="en-US"/>
        </w:rPr>
        <w:t xml:space="preserve"> </w:t>
      </w:r>
      <m:oMath>
        <m:sSubSup>
          <m:sSubSupPr>
            <m:ctrlPr>
              <w:rPr>
                <w:rFonts w:ascii="Cambria Math" w:hAnsi="Cambria Math"/>
                <w:i/>
                <w:lang w:val="en-US"/>
              </w:rPr>
            </m:ctrlPr>
          </m:sSubSupPr>
          <m:e>
            <m:r>
              <w:rPr>
                <w:rFonts w:ascii="Cambria Math" w:hAnsi="Cambria Math"/>
              </w:rPr>
              <m:t>S</m:t>
            </m:r>
          </m:e>
          <m:sub>
            <m:r>
              <w:rPr>
                <w:rFonts w:ascii="Cambria Math" w:hAnsi="Cambria Math"/>
              </w:rPr>
              <m:t>B</m:t>
            </m:r>
          </m:sub>
          <m:sup>
            <m:r>
              <w:rPr>
                <w:rFonts w:ascii="Cambria Math" w:hAnsi="Cambria Math"/>
                <w:lang w:val="en-US"/>
              </w:rPr>
              <m:t>1</m:t>
            </m:r>
          </m:sup>
        </m:sSubSup>
        <m:r>
          <w:rPr>
            <w:rFonts w:ascii="Cambria Math" w:hAnsi="Cambria Math"/>
            <w:lang w:val="en-US"/>
          </w:rPr>
          <m:t xml:space="preserve"> </m:t>
        </m:r>
      </m:oMath>
      <w:r w:rsidRPr="005323AB">
        <w:rPr>
          <w:lang w:val="en-US"/>
        </w:rPr>
        <w:t xml:space="preserve">and </w:t>
      </w:r>
      <m:oMath>
        <m:sSubSup>
          <m:sSubSupPr>
            <m:ctrlPr>
              <w:rPr>
                <w:rFonts w:ascii="Cambria Math" w:hAnsi="Cambria Math"/>
                <w:i/>
                <w:lang w:val="en-US"/>
              </w:rPr>
            </m:ctrlPr>
          </m:sSubSupPr>
          <m:e>
            <m:r>
              <w:rPr>
                <w:rFonts w:ascii="Cambria Math" w:hAnsi="Cambria Math"/>
              </w:rPr>
              <m:t>S</m:t>
            </m:r>
          </m:e>
          <m:sub>
            <m:r>
              <w:rPr>
                <w:rFonts w:ascii="Cambria Math" w:hAnsi="Cambria Math"/>
              </w:rPr>
              <m:t>L</m:t>
            </m:r>
          </m:sub>
          <m:sup>
            <m:r>
              <w:rPr>
                <w:rFonts w:ascii="Cambria Math" w:hAnsi="Cambria Math"/>
                <w:lang w:val="en-US"/>
              </w:rPr>
              <m:t>1</m:t>
            </m:r>
          </m:sup>
        </m:sSubSup>
      </m:oMath>
      <w:r w:rsidRPr="005323AB">
        <w:rPr>
          <w:rStyle w:val="vlist-s"/>
          <w:lang w:val="en-US"/>
        </w:rPr>
        <w:t>​</w:t>
      </w:r>
      <w:r w:rsidRPr="005323AB">
        <w:rPr>
          <w:lang w:val="en-US"/>
        </w:rPr>
        <w:t>.</w:t>
      </w:r>
    </w:p>
    <w:p w:rsidR="005323AB" w:rsidRDefault="005323AB" w:rsidP="005323AB">
      <w:pPr>
        <w:spacing w:before="100" w:beforeAutospacing="1" w:after="100" w:afterAutospacing="1"/>
        <w:jc w:val="both"/>
        <w:rPr>
          <w:lang w:val="en-US"/>
        </w:rPr>
      </w:pPr>
      <w:r w:rsidRPr="005323AB">
        <w:rPr>
          <w:lang w:val="en-US"/>
        </w:rPr>
        <w:t>Thus, the structure of the bundle not only encodes the charges but also their quantization — without relying on any external quantization postulate.</w:t>
      </w:r>
    </w:p>
    <w:p w:rsidR="005323AB" w:rsidRDefault="005323AB" w:rsidP="005323AB">
      <w:pPr>
        <w:spacing w:before="100" w:beforeAutospacing="1" w:after="100" w:afterAutospacing="1"/>
        <w:jc w:val="both"/>
        <w:rPr>
          <w:lang w:val="en-US"/>
        </w:rPr>
      </w:pPr>
    </w:p>
    <w:p w:rsidR="005323AB" w:rsidRPr="005323AB" w:rsidRDefault="005323AB" w:rsidP="005323AB">
      <w:pPr>
        <w:spacing w:before="100" w:beforeAutospacing="1" w:after="100" w:afterAutospacing="1"/>
        <w:rPr>
          <w:lang w:val="en-US"/>
        </w:rPr>
      </w:pPr>
      <w:r w:rsidRPr="005323AB">
        <w:rPr>
          <w:rStyle w:val="lev"/>
          <w:lang w:val="en-US"/>
        </w:rPr>
        <w:t>4. CPT Symmetry as a Global Topological Property</w:t>
      </w:r>
    </w:p>
    <w:p w:rsidR="005323AB" w:rsidRPr="005323AB" w:rsidRDefault="005323AB" w:rsidP="005323AB">
      <w:pPr>
        <w:spacing w:before="100" w:beforeAutospacing="1" w:after="100" w:afterAutospacing="1"/>
        <w:jc w:val="both"/>
        <w:rPr>
          <w:lang w:val="en-US"/>
        </w:rPr>
      </w:pPr>
      <w:r w:rsidRPr="005323AB">
        <w:rPr>
          <w:lang w:val="en-US"/>
        </w:rPr>
        <w:t xml:space="preserve">The antipodal identification on the base </w:t>
      </w:r>
      <w:r w:rsidRPr="005323AB">
        <w:rPr>
          <w:rStyle w:val="katex-mathml"/>
          <w:lang w:val="en-US"/>
        </w:rPr>
        <w:t>S</w:t>
      </w:r>
      <w:r w:rsidRPr="005323AB">
        <w:rPr>
          <w:rStyle w:val="katex-mathml"/>
          <w:vertAlign w:val="superscript"/>
          <w:lang w:val="en-US"/>
        </w:rPr>
        <w:t>4</w:t>
      </w:r>
      <w:r>
        <w:rPr>
          <w:rStyle w:val="katex-mathml"/>
          <w:lang w:val="en-US"/>
        </w:rPr>
        <w:t xml:space="preserve"> </w:t>
      </w:r>
      <w:r w:rsidRPr="005323AB">
        <w:rPr>
          <w:lang w:val="en-US"/>
        </w:rPr>
        <w:t xml:space="preserve">and on the fibers </w:t>
      </w:r>
      <w:r w:rsidRPr="005323AB">
        <w:rPr>
          <w:rStyle w:val="katex-mathml"/>
          <w:lang w:val="en-US"/>
        </w:rPr>
        <w:t>S</w:t>
      </w:r>
      <w:r w:rsidRPr="005323AB">
        <w:rPr>
          <w:rStyle w:val="katex-mathml"/>
          <w:vertAlign w:val="superscript"/>
          <w:lang w:val="en-US"/>
        </w:rPr>
        <w:t>6</w:t>
      </w:r>
      <w:r w:rsidRPr="005323AB">
        <w:rPr>
          <w:lang w:val="en-US"/>
        </w:rPr>
        <w:t xml:space="preserve"> naturally induces:</w:t>
      </w:r>
    </w:p>
    <w:p w:rsidR="005323AB" w:rsidRPr="005323AB" w:rsidRDefault="005323AB" w:rsidP="005323AB">
      <w:pPr>
        <w:numPr>
          <w:ilvl w:val="0"/>
          <w:numId w:val="11"/>
        </w:numPr>
        <w:spacing w:before="100" w:beforeAutospacing="1" w:after="100" w:afterAutospacing="1"/>
        <w:jc w:val="both"/>
        <w:rPr>
          <w:lang w:val="en-US"/>
        </w:rPr>
      </w:pPr>
      <w:r w:rsidRPr="005323AB">
        <w:rPr>
          <w:lang w:val="en-US"/>
        </w:rPr>
        <w:t xml:space="preserve">a </w:t>
      </w:r>
      <w:r w:rsidRPr="005323AB">
        <w:rPr>
          <w:rStyle w:val="lev"/>
          <w:lang w:val="en-US"/>
        </w:rPr>
        <w:t>C-symmetry</w:t>
      </w:r>
      <w:r w:rsidRPr="005323AB">
        <w:rPr>
          <w:lang w:val="en-US"/>
        </w:rPr>
        <w:t>: inversion in the internal dimensions (opposite charges),</w:t>
      </w:r>
    </w:p>
    <w:p w:rsidR="005323AB" w:rsidRPr="005323AB" w:rsidRDefault="005323AB" w:rsidP="005323AB">
      <w:pPr>
        <w:numPr>
          <w:ilvl w:val="0"/>
          <w:numId w:val="11"/>
        </w:numPr>
        <w:spacing w:before="100" w:beforeAutospacing="1" w:after="100" w:afterAutospacing="1"/>
        <w:jc w:val="both"/>
        <w:rPr>
          <w:lang w:val="en-US"/>
        </w:rPr>
      </w:pPr>
      <w:r w:rsidRPr="005323AB">
        <w:rPr>
          <w:lang w:val="en-US"/>
        </w:rPr>
        <w:t xml:space="preserve">a </w:t>
      </w:r>
      <w:r w:rsidRPr="005323AB">
        <w:rPr>
          <w:rStyle w:val="lev"/>
          <w:lang w:val="en-US"/>
        </w:rPr>
        <w:t>P-symmetry</w:t>
      </w:r>
      <w:r w:rsidRPr="005323AB">
        <w:rPr>
          <w:lang w:val="en-US"/>
        </w:rPr>
        <w:t xml:space="preserve">: spatial inversion in </w:t>
      </w:r>
      <w:r w:rsidRPr="005323AB">
        <w:rPr>
          <w:rStyle w:val="katex-mathml"/>
          <w:lang w:val="en-US"/>
        </w:rPr>
        <w:t>S</w:t>
      </w:r>
      <w:r w:rsidRPr="005323AB">
        <w:rPr>
          <w:rStyle w:val="katex-mathml"/>
          <w:vertAlign w:val="superscript"/>
          <w:lang w:val="en-US"/>
        </w:rPr>
        <w:t>4</w:t>
      </w:r>
      <w:r w:rsidRPr="005323AB">
        <w:rPr>
          <w:lang w:val="en-US"/>
        </w:rPr>
        <w:t>,</w:t>
      </w:r>
    </w:p>
    <w:p w:rsidR="005323AB" w:rsidRPr="005323AB" w:rsidRDefault="005323AB" w:rsidP="005323AB">
      <w:pPr>
        <w:numPr>
          <w:ilvl w:val="0"/>
          <w:numId w:val="11"/>
        </w:numPr>
        <w:spacing w:before="100" w:beforeAutospacing="1" w:after="100" w:afterAutospacing="1"/>
        <w:jc w:val="both"/>
        <w:rPr>
          <w:lang w:val="en-US"/>
        </w:rPr>
      </w:pPr>
      <w:r w:rsidRPr="005323AB">
        <w:rPr>
          <w:lang w:val="en-US"/>
        </w:rPr>
        <w:lastRenderedPageBreak/>
        <w:t xml:space="preserve">a </w:t>
      </w:r>
      <w:r w:rsidRPr="005323AB">
        <w:rPr>
          <w:rStyle w:val="lev"/>
          <w:lang w:val="en-US"/>
        </w:rPr>
        <w:t>T-symmetry</w:t>
      </w:r>
      <w:r w:rsidRPr="005323AB">
        <w:rPr>
          <w:lang w:val="en-US"/>
        </w:rPr>
        <w:t>: a locally orientable time loop,</w:t>
      </w:r>
    </w:p>
    <w:p w:rsidR="005323AB" w:rsidRPr="005323AB" w:rsidRDefault="005323AB" w:rsidP="005323AB">
      <w:pPr>
        <w:spacing w:before="100" w:beforeAutospacing="1" w:after="100" w:afterAutospacing="1"/>
        <w:jc w:val="both"/>
        <w:rPr>
          <w:lang w:val="en-US"/>
        </w:rPr>
      </w:pPr>
      <w:r w:rsidRPr="005323AB">
        <w:rPr>
          <w:lang w:val="en-US"/>
        </w:rPr>
        <w:t xml:space="preserve">and globally, a </w:t>
      </w:r>
      <w:r w:rsidRPr="005323AB">
        <w:rPr>
          <w:rStyle w:val="lev"/>
          <w:lang w:val="en-US"/>
        </w:rPr>
        <w:t>non-orientability</w:t>
      </w:r>
      <w:r w:rsidRPr="005323AB">
        <w:rPr>
          <w:lang w:val="en-US"/>
        </w:rPr>
        <w:t xml:space="preserve"> that makes the space </w:t>
      </w:r>
      <w:r w:rsidRPr="005323AB">
        <w:rPr>
          <w:rStyle w:val="katex-mathml"/>
          <w:lang w:val="en-US"/>
        </w:rPr>
        <w:t>M</w:t>
      </w:r>
      <w:r w:rsidRPr="005323AB">
        <w:rPr>
          <w:rStyle w:val="katex-mathml"/>
          <w:vertAlign w:val="superscript"/>
          <w:lang w:val="en-US"/>
        </w:rPr>
        <w:t>12</w:t>
      </w:r>
      <w:r w:rsidRPr="005323AB">
        <w:rPr>
          <w:lang w:val="en-US"/>
        </w:rPr>
        <w:t xml:space="preserve"> both mathematically consistent and physically symmetric under CPT.</w:t>
      </w:r>
    </w:p>
    <w:p w:rsidR="005323AB" w:rsidRPr="005323AB" w:rsidRDefault="005323AB" w:rsidP="005323AB">
      <w:pPr>
        <w:spacing w:before="100" w:beforeAutospacing="1" w:after="100" w:afterAutospacing="1"/>
        <w:jc w:val="both"/>
        <w:rPr>
          <w:lang w:val="en-US"/>
        </w:rPr>
      </w:pPr>
      <w:r w:rsidRPr="005323AB">
        <w:rPr>
          <w:lang w:val="en-US"/>
        </w:rPr>
        <w:t>This symmetry stems from the global non-orientability of the fibered space, which prevents any absolute distinction between the two conjugate sheets: a global inversion corresponds to a CPT conjugation. As a result, physical laws remain invariant under the combined action of spatial reflection, time reversal, and internal charge conjugation — providing a geometric justification for CPT symmetry, beyond its role as a theorem in quantum field theory.</w:t>
      </w:r>
    </w:p>
    <w:p w:rsidR="005323AB" w:rsidRDefault="005323AB" w:rsidP="005323AB">
      <w:pPr>
        <w:spacing w:before="100" w:beforeAutospacing="1" w:after="100" w:afterAutospacing="1"/>
        <w:jc w:val="both"/>
        <w:rPr>
          <w:lang w:val="en-US"/>
        </w:rPr>
      </w:pPr>
      <w:r w:rsidRPr="005323AB">
        <w:rPr>
          <w:lang w:val="en-US"/>
        </w:rPr>
        <w:t>This framework proposes a natural unification of quantum physics and differential geometry. It offers a solid foundation for the quantization of fundamental constants, without resorting to arbitrary postulates. Every quantum quantity becomes a topological effect arising from a closed dimension endowed with symmetry.</w:t>
      </w:r>
    </w:p>
    <w:p w:rsidR="009C2301" w:rsidRDefault="009C2301" w:rsidP="005323AB">
      <w:pPr>
        <w:spacing w:before="100" w:beforeAutospacing="1" w:after="100" w:afterAutospacing="1"/>
        <w:jc w:val="both"/>
        <w:rPr>
          <w:lang w:val="en-US"/>
        </w:rPr>
      </w:pPr>
    </w:p>
    <w:p w:rsidR="005323AB" w:rsidRPr="005323AB" w:rsidRDefault="005323AB" w:rsidP="005323AB">
      <w:pPr>
        <w:spacing w:before="100" w:beforeAutospacing="1" w:after="100" w:afterAutospacing="1"/>
        <w:rPr>
          <w:lang w:val="en-US"/>
        </w:rPr>
      </w:pPr>
      <w:r w:rsidRPr="005323AB">
        <w:rPr>
          <w:rStyle w:val="lev"/>
          <w:lang w:val="en-US"/>
        </w:rPr>
        <w:t>5. Differential Formalism</w:t>
      </w:r>
    </w:p>
    <w:p w:rsidR="005323AB" w:rsidRPr="005323AB" w:rsidRDefault="005323AB" w:rsidP="00334874">
      <w:pPr>
        <w:spacing w:before="100" w:beforeAutospacing="1" w:after="100" w:afterAutospacing="1"/>
        <w:jc w:val="both"/>
        <w:rPr>
          <w:lang w:val="en-US"/>
        </w:rPr>
      </w:pPr>
      <w:r w:rsidRPr="005323AB">
        <w:rPr>
          <w:lang w:val="en-US"/>
        </w:rPr>
        <w:t xml:space="preserve">To provide a rigorous foundation for this geometric construction, we apply the tools of differential geometry. The total space </w:t>
      </w:r>
      <w:r w:rsidRPr="005323AB">
        <w:rPr>
          <w:rStyle w:val="katex-mathml"/>
          <w:lang w:val="en-US"/>
        </w:rPr>
        <w:t>M</w:t>
      </w:r>
      <w:r w:rsidRPr="005323AB">
        <w:rPr>
          <w:rStyle w:val="katex-mathml"/>
          <w:vertAlign w:val="superscript"/>
          <w:lang w:val="en-US"/>
        </w:rPr>
        <w:t>12</w:t>
      </w:r>
      <w:r w:rsidRPr="005323AB">
        <w:rPr>
          <w:lang w:val="en-US"/>
        </w:rPr>
        <w:t xml:space="preserve"> is interpreted as a principal fiber bundle whose base is the quotient space </w:t>
      </w:r>
      <w:r w:rsidRPr="005323AB">
        <w:rPr>
          <w:rStyle w:val="katex-mathml"/>
          <w:lang w:val="en-US"/>
        </w:rPr>
        <w:t>S4 /</w:t>
      </w:r>
      <w:r w:rsidRPr="005323AB">
        <w:rPr>
          <w:rStyle w:val="mopen"/>
          <w:lang w:val="en-US"/>
        </w:rPr>
        <w:t>{</w:t>
      </w:r>
      <w:r w:rsidRPr="005323AB">
        <w:rPr>
          <w:rStyle w:val="mord"/>
          <w:rFonts w:eastAsiaTheme="majorEastAsia"/>
          <w:lang w:val="en-US"/>
        </w:rPr>
        <w:t>±x</w:t>
      </w:r>
      <w:r w:rsidRPr="005323AB">
        <w:rPr>
          <w:rStyle w:val="mclose"/>
          <w:lang w:val="en-US"/>
        </w:rPr>
        <w:t>}</w:t>
      </w:r>
      <w:r w:rsidRPr="005323AB">
        <w:rPr>
          <w:lang w:val="en-US"/>
        </w:rPr>
        <w:t xml:space="preserve">, and whose fiber is a compact homogeneous space </w:t>
      </w:r>
      <w:r>
        <w:rPr>
          <w:lang w:val="en-US"/>
        </w:rPr>
        <w:br/>
      </w:r>
      <w:r w:rsidRPr="005323AB">
        <w:rPr>
          <w:rStyle w:val="katex-mathml"/>
          <w:lang w:val="en-US"/>
        </w:rPr>
        <w:t>F</w:t>
      </w:r>
      <w:r>
        <w:rPr>
          <w:rStyle w:val="katex-mathml"/>
          <w:lang w:val="en-US"/>
        </w:rPr>
        <w:t xml:space="preserve"> </w:t>
      </w:r>
      <w:r w:rsidRPr="005323AB">
        <w:rPr>
          <w:rStyle w:val="katex-mathml"/>
          <w:rFonts w:ascii="Cambria Math" w:hAnsi="Cambria Math" w:cs="Cambria Math"/>
          <w:lang w:val="en-US"/>
        </w:rPr>
        <w:t>≅</w:t>
      </w:r>
      <w:r>
        <w:rPr>
          <w:rStyle w:val="katex-mathml"/>
          <w:rFonts w:ascii="Cambria Math" w:hAnsi="Cambria Math" w:cs="Cambria Math"/>
          <w:lang w:val="en-US"/>
        </w:rPr>
        <w:t xml:space="preserve"> </w:t>
      </w:r>
      <w:r w:rsidRPr="005323AB">
        <w:rPr>
          <w:rStyle w:val="katex-mathml"/>
          <w:lang w:val="en-US"/>
        </w:rPr>
        <w:t>S</w:t>
      </w:r>
      <w:r w:rsidRPr="005323AB">
        <w:rPr>
          <w:rStyle w:val="katex-mathml"/>
          <w:vertAlign w:val="superscript"/>
          <w:lang w:val="en-US"/>
        </w:rPr>
        <w:t>6</w:t>
      </w:r>
      <w:r w:rsidRPr="005323AB">
        <w:rPr>
          <w:rStyle w:val="katex-mathml"/>
          <w:lang w:val="en-US"/>
        </w:rPr>
        <w:t>×</w:t>
      </w:r>
      <m:oMath>
        <m:sSubSup>
          <m:sSubSupPr>
            <m:ctrlPr>
              <w:rPr>
                <w:rFonts w:ascii="Cambria Math" w:hAnsi="Cambria Math"/>
                <w:i/>
                <w:lang w:val="en-US"/>
              </w:rPr>
            </m:ctrlPr>
          </m:sSubSupPr>
          <m:e>
            <m:r>
              <w:rPr>
                <w:rFonts w:ascii="Cambria Math" w:hAnsi="Cambria Math"/>
              </w:rPr>
              <m:t>S</m:t>
            </m:r>
          </m:e>
          <m:sub>
            <m:r>
              <w:rPr>
                <w:rFonts w:ascii="Cambria Math" w:hAnsi="Cambria Math"/>
              </w:rPr>
              <m:t>B</m:t>
            </m:r>
          </m:sub>
          <m:sup>
            <m:r>
              <w:rPr>
                <w:rFonts w:ascii="Cambria Math" w:hAnsi="Cambria Math"/>
                <w:lang w:val="en-US"/>
              </w:rPr>
              <m:t>1</m:t>
            </m:r>
          </m:sup>
        </m:sSubSup>
        <m:r>
          <w:rPr>
            <w:rFonts w:ascii="Cambria Math" w:hAnsi="Cambria Math"/>
            <w:lang w:val="en-US"/>
          </w:rPr>
          <m:t xml:space="preserve"> </m:t>
        </m:r>
      </m:oMath>
      <w:r w:rsidRPr="005323AB">
        <w:rPr>
          <w:rStyle w:val="katex-mathml"/>
          <w:lang w:val="en-US"/>
        </w:rPr>
        <w:t>×</w:t>
      </w:r>
      <m:oMath>
        <m:sSubSup>
          <m:sSubSupPr>
            <m:ctrlPr>
              <w:rPr>
                <w:rFonts w:ascii="Cambria Math" w:hAnsi="Cambria Math"/>
                <w:i/>
                <w:lang w:val="en-US"/>
              </w:rPr>
            </m:ctrlPr>
          </m:sSubSupPr>
          <m:e>
            <m:r>
              <w:rPr>
                <w:rFonts w:ascii="Cambria Math" w:hAnsi="Cambria Math"/>
              </w:rPr>
              <m:t>S</m:t>
            </m:r>
          </m:e>
          <m:sub>
            <m:r>
              <w:rPr>
                <w:rFonts w:ascii="Cambria Math" w:hAnsi="Cambria Math"/>
              </w:rPr>
              <m:t>L</m:t>
            </m:r>
          </m:sub>
          <m:sup>
            <m:r>
              <w:rPr>
                <w:rFonts w:ascii="Cambria Math" w:hAnsi="Cambria Math"/>
                <w:lang w:val="en-US"/>
              </w:rPr>
              <m:t>1</m:t>
            </m:r>
          </m:sup>
        </m:sSubSup>
      </m:oMath>
      <w:r w:rsidRPr="005323AB">
        <w:rPr>
          <w:rStyle w:val="katex-mathml"/>
          <w:lang w:val="en-US"/>
        </w:rPr>
        <w:t>×</w:t>
      </w:r>
      <m:oMath>
        <m:sSup>
          <m:sSupPr>
            <m:ctrlPr>
              <w:rPr>
                <w:rFonts w:ascii="Cambria Math" w:hAnsi="Cambria Math"/>
                <w:i/>
                <w:lang w:val="en-US"/>
              </w:rPr>
            </m:ctrlPr>
          </m:sSupPr>
          <m:e>
            <m:r>
              <m:rPr>
                <m:scr m:val="double-struck"/>
              </m:rPr>
              <w:rPr>
                <w:rFonts w:ascii="Cambria Math" w:hAnsi="Cambria Math"/>
                <w:lang w:val="en-US"/>
              </w:rPr>
              <m:t>Z</m:t>
            </m:r>
          </m:e>
          <m:sup>
            <m:r>
              <w:rPr>
                <w:rFonts w:ascii="Cambria Math" w:hAnsi="Cambria Math"/>
                <w:lang w:val="en-US"/>
              </w:rPr>
              <m:t>3</m:t>
            </m:r>
          </m:sup>
        </m:sSup>
      </m:oMath>
      <w:r w:rsidRPr="005323AB">
        <w:rPr>
          <w:rStyle w:val="katex-mathml"/>
          <w:lang w:val="en-US"/>
        </w:rPr>
        <w:t xml:space="preserve"> </w:t>
      </w:r>
      <w:r w:rsidR="00334874">
        <w:rPr>
          <w:rStyle w:val="katex-mathml"/>
          <w:lang w:val="en-US"/>
        </w:rPr>
        <w:t xml:space="preserve">. </w:t>
      </w:r>
      <w:r w:rsidRPr="005323AB">
        <w:rPr>
          <w:lang w:val="en-US"/>
        </w:rPr>
        <w:t xml:space="preserve">A connection </w:t>
      </w:r>
      <w:r>
        <w:rPr>
          <w:rStyle w:val="katex-mathml"/>
        </w:rPr>
        <w:t>ω</w:t>
      </w:r>
      <w:r w:rsidRPr="005323AB">
        <w:rPr>
          <w:rStyle w:val="katex-mathml"/>
          <w:lang w:val="en-US"/>
        </w:rPr>
        <w:t>\omega</w:t>
      </w:r>
      <w:r>
        <w:rPr>
          <w:rStyle w:val="mord"/>
          <w:rFonts w:eastAsiaTheme="majorEastAsia"/>
        </w:rPr>
        <w:t>ω</w:t>
      </w:r>
      <w:r w:rsidRPr="005323AB">
        <w:rPr>
          <w:lang w:val="en-US"/>
        </w:rPr>
        <w:t xml:space="preserve"> is defined on this bundle as a Lie-algebra-valued 1-form. Its curvature </w:t>
      </w:r>
      <w:r>
        <w:rPr>
          <w:rStyle w:val="katex-mathml"/>
        </w:rPr>
        <w:t>Ω</w:t>
      </w:r>
      <w:r w:rsidR="00334874" w:rsidRPr="00334874">
        <w:rPr>
          <w:rStyle w:val="katex-mathml"/>
          <w:lang w:val="en-US"/>
        </w:rPr>
        <w:t xml:space="preserve"> </w:t>
      </w:r>
      <w:r w:rsidRPr="005323AB">
        <w:rPr>
          <w:rStyle w:val="katex-mathml"/>
          <w:lang w:val="en-US"/>
        </w:rPr>
        <w:t>=</w:t>
      </w:r>
      <w:r w:rsidR="00334874">
        <w:rPr>
          <w:rStyle w:val="katex-mathml"/>
          <w:lang w:val="en-US"/>
        </w:rPr>
        <w:t xml:space="preserve"> </w:t>
      </w:r>
      <w:r w:rsidRPr="005323AB">
        <w:rPr>
          <w:rStyle w:val="katex-mathml"/>
          <w:lang w:val="en-US"/>
        </w:rPr>
        <w:t>d</w:t>
      </w:r>
      <w:r>
        <w:rPr>
          <w:rStyle w:val="katex-mathml"/>
        </w:rPr>
        <w:t>ω</w:t>
      </w:r>
      <w:r w:rsidRPr="005323AB">
        <w:rPr>
          <w:rStyle w:val="katex-mathml"/>
          <w:lang w:val="en-US"/>
        </w:rPr>
        <w:t>+</w:t>
      </w:r>
      <m:oMath>
        <m:f>
          <m:fPr>
            <m:ctrlPr>
              <w:rPr>
                <w:rStyle w:val="katex-mathml"/>
                <w:rFonts w:ascii="Cambria Math" w:hAnsi="Cambria Math"/>
                <w:i/>
                <w:lang w:val="en-US"/>
              </w:rPr>
            </m:ctrlPr>
          </m:fPr>
          <m:num>
            <m:r>
              <w:rPr>
                <w:rStyle w:val="katex-mathml"/>
                <w:rFonts w:ascii="Cambria Math" w:hAnsi="Cambria Math"/>
                <w:lang w:val="en-US"/>
              </w:rPr>
              <m:t>1</m:t>
            </m:r>
          </m:num>
          <m:den>
            <m:r>
              <w:rPr>
                <w:rStyle w:val="katex-mathml"/>
                <w:rFonts w:ascii="Cambria Math" w:hAnsi="Cambria Math"/>
                <w:lang w:val="en-US"/>
              </w:rPr>
              <m:t>2</m:t>
            </m:r>
          </m:den>
        </m:f>
      </m:oMath>
      <w:r w:rsidRPr="005323AB">
        <w:rPr>
          <w:rStyle w:val="katex-mathml"/>
          <w:lang w:val="en-US"/>
        </w:rPr>
        <w:t>[</w:t>
      </w:r>
      <w:proofErr w:type="gramStart"/>
      <w:r>
        <w:rPr>
          <w:rStyle w:val="katex-mathml"/>
        </w:rPr>
        <w:t>ω</w:t>
      </w:r>
      <w:r w:rsidRPr="005323AB">
        <w:rPr>
          <w:rStyle w:val="katex-mathml"/>
          <w:lang w:val="en-US"/>
        </w:rPr>
        <w:t>,</w:t>
      </w:r>
      <w:r>
        <w:rPr>
          <w:rStyle w:val="katex-mathml"/>
        </w:rPr>
        <w:t>ω</w:t>
      </w:r>
      <w:proofErr w:type="gramEnd"/>
      <w:r w:rsidRPr="005323AB">
        <w:rPr>
          <w:rStyle w:val="katex-mathml"/>
          <w:lang w:val="en-US"/>
        </w:rPr>
        <w:t>]</w:t>
      </w:r>
      <w:r w:rsidR="00334874">
        <w:rPr>
          <w:rStyle w:val="katex-mathml"/>
          <w:lang w:val="en-US"/>
        </w:rPr>
        <w:t xml:space="preserve"> </w:t>
      </w:r>
      <w:r w:rsidRPr="005323AB">
        <w:rPr>
          <w:lang w:val="en-US"/>
        </w:rPr>
        <w:t>encodes the internal gauge fields and fundamental interactions.</w:t>
      </w:r>
    </w:p>
    <w:p w:rsidR="005323AB" w:rsidRPr="005323AB" w:rsidRDefault="005323AB" w:rsidP="00334874">
      <w:pPr>
        <w:spacing w:before="100" w:beforeAutospacing="1" w:after="100" w:afterAutospacing="1"/>
        <w:jc w:val="both"/>
        <w:rPr>
          <w:lang w:val="en-US"/>
        </w:rPr>
      </w:pPr>
      <w:r w:rsidRPr="005323AB">
        <w:rPr>
          <w:lang w:val="en-US"/>
        </w:rPr>
        <w:t xml:space="preserve">The associated </w:t>
      </w:r>
      <w:proofErr w:type="spellStart"/>
      <w:r w:rsidRPr="005323AB">
        <w:rPr>
          <w:lang w:val="en-US"/>
        </w:rPr>
        <w:t>Chern</w:t>
      </w:r>
      <w:proofErr w:type="spellEnd"/>
      <w:r w:rsidRPr="005323AB">
        <w:rPr>
          <w:lang w:val="en-US"/>
        </w:rPr>
        <w:t xml:space="preserve"> classes can be interpreted as topological invariants corresponding to conserved quantum charges. Furthermore, Dirac operators defined on the spinor sections of associated vector bundles describe the quantum states of matter fields. This formulation connects internal symmetries directly to the topology and geometry of the bundle — in the spirit of geometric quantization as formulated by Jean-Marie </w:t>
      </w:r>
      <w:proofErr w:type="spellStart"/>
      <w:r w:rsidRPr="005323AB">
        <w:rPr>
          <w:lang w:val="en-US"/>
        </w:rPr>
        <w:t>Souriau</w:t>
      </w:r>
      <w:proofErr w:type="spellEnd"/>
      <w:r w:rsidRPr="005323AB">
        <w:rPr>
          <w:lang w:val="en-US"/>
        </w:rPr>
        <w:t>.</w:t>
      </w:r>
    </w:p>
    <w:p w:rsidR="009C2301" w:rsidRDefault="009C2301" w:rsidP="004F222D">
      <w:pPr>
        <w:spacing w:before="100" w:beforeAutospacing="1" w:after="100" w:afterAutospacing="1"/>
        <w:rPr>
          <w:rStyle w:val="lev"/>
          <w:lang w:val="en-US"/>
        </w:rPr>
      </w:pPr>
    </w:p>
    <w:p w:rsidR="004F222D" w:rsidRPr="004F222D" w:rsidRDefault="004F222D" w:rsidP="004F222D">
      <w:pPr>
        <w:spacing w:before="100" w:beforeAutospacing="1" w:after="100" w:afterAutospacing="1"/>
        <w:rPr>
          <w:lang w:val="en-US"/>
        </w:rPr>
      </w:pPr>
      <w:r w:rsidRPr="004F222D">
        <w:rPr>
          <w:rStyle w:val="lev"/>
          <w:lang w:val="en-US"/>
        </w:rPr>
        <w:t xml:space="preserve">6. Effective </w:t>
      </w:r>
      <w:proofErr w:type="spellStart"/>
      <w:r w:rsidRPr="004F222D">
        <w:rPr>
          <w:rStyle w:val="lev"/>
          <w:lang w:val="en-US"/>
        </w:rPr>
        <w:t>Lagrangian</w:t>
      </w:r>
      <w:proofErr w:type="spellEnd"/>
    </w:p>
    <w:p w:rsidR="004F222D" w:rsidRPr="004F222D" w:rsidRDefault="004F222D" w:rsidP="004F222D">
      <w:pPr>
        <w:spacing w:before="100" w:beforeAutospacing="1" w:after="100" w:afterAutospacing="1"/>
        <w:rPr>
          <w:lang w:val="en-US"/>
        </w:rPr>
      </w:pPr>
      <w:r w:rsidRPr="004F222D">
        <w:rPr>
          <w:lang w:val="en-US"/>
        </w:rPr>
        <w:t xml:space="preserve">The structure of the bundle </w:t>
      </w:r>
      <w:r w:rsidRPr="004F222D">
        <w:rPr>
          <w:rStyle w:val="mord"/>
          <w:rFonts w:eastAsiaTheme="majorEastAsia"/>
          <w:lang w:val="en-US"/>
        </w:rPr>
        <w:t>M</w:t>
      </w:r>
      <w:r w:rsidRPr="004F222D">
        <w:rPr>
          <w:rStyle w:val="mord"/>
          <w:rFonts w:eastAsiaTheme="majorEastAsia"/>
          <w:vertAlign w:val="superscript"/>
          <w:lang w:val="en-US"/>
        </w:rPr>
        <w:t>12</w:t>
      </w:r>
      <w:r w:rsidRPr="004F222D">
        <w:rPr>
          <w:lang w:val="en-US"/>
        </w:rPr>
        <w:t xml:space="preserve"> allows for a unified </w:t>
      </w:r>
      <w:proofErr w:type="spellStart"/>
      <w:r w:rsidRPr="004F222D">
        <w:rPr>
          <w:lang w:val="en-US"/>
        </w:rPr>
        <w:t>Lagrangian</w:t>
      </w:r>
      <w:proofErr w:type="spellEnd"/>
      <w:r w:rsidRPr="004F222D">
        <w:rPr>
          <w:lang w:val="en-US"/>
        </w:rPr>
        <w:t xml:space="preserve"> formulation in which physical fields arise from the components of a connection </w:t>
      </w:r>
      <w:r>
        <w:rPr>
          <w:rStyle w:val="katex-mathml"/>
        </w:rPr>
        <w:t>ω</w:t>
      </w:r>
      <w:r w:rsidRPr="004F222D">
        <w:rPr>
          <w:lang w:val="en-US"/>
        </w:rPr>
        <w:t xml:space="preserve"> defined over the principal bundle. The effective </w:t>
      </w:r>
      <w:proofErr w:type="spellStart"/>
      <w:r w:rsidRPr="004F222D">
        <w:rPr>
          <w:lang w:val="en-US"/>
        </w:rPr>
        <w:t>Lagrangian</w:t>
      </w:r>
      <w:proofErr w:type="spellEnd"/>
      <w:r w:rsidRPr="004F222D">
        <w:rPr>
          <w:lang w:val="en-US"/>
        </w:rPr>
        <w:t xml:space="preserve"> takes the form of a sum of gauge-invariant densities that respect the structure and symmetries of the bundle:</w:t>
      </w:r>
    </w:p>
    <w:p w:rsidR="004F222D" w:rsidRDefault="004F222D" w:rsidP="004F222D">
      <w:pPr>
        <w:spacing w:before="100" w:beforeAutospacing="1" w:after="100" w:afterAutospacing="1"/>
        <w:ind w:left="720"/>
        <w:rPr>
          <w:rStyle w:val="katex-mathml"/>
          <w:lang w:val="en-US"/>
        </w:rPr>
      </w:pPr>
      <m:oMathPara>
        <m:oMath>
          <m:r>
            <w:rPr>
              <w:rStyle w:val="katex-mathml"/>
              <w:rFonts w:ascii="Cambria Math" w:hAnsi="Cambria Math"/>
              <w:lang w:val="en-US"/>
            </w:rPr>
            <m:t>L=</m:t>
          </m:r>
          <m:sSub>
            <m:sSubPr>
              <m:ctrlPr>
                <w:rPr>
                  <w:rStyle w:val="katex-mathml"/>
                  <w:rFonts w:ascii="Cambria Math" w:hAnsi="Cambria Math"/>
                  <w:i/>
                  <w:lang w:val="en-US"/>
                </w:rPr>
              </m:ctrlPr>
            </m:sSubPr>
            <m:e>
              <m:r>
                <w:rPr>
                  <w:rStyle w:val="katex-mathml"/>
                  <w:rFonts w:ascii="Cambria Math" w:hAnsi="Cambria Math"/>
                  <w:lang w:val="en-US"/>
                </w:rPr>
                <m:t>L</m:t>
              </m:r>
            </m:e>
            <m:sub>
              <m:r>
                <w:rPr>
                  <w:rStyle w:val="katex-mathml"/>
                  <w:rFonts w:ascii="Cambria Math" w:hAnsi="Cambria Math"/>
                  <w:lang w:val="en-US"/>
                </w:rPr>
                <m:t>grave</m:t>
              </m:r>
            </m:sub>
          </m:sSub>
          <m:r>
            <w:rPr>
              <w:rStyle w:val="katex-mathml"/>
              <w:rFonts w:ascii="Cambria Math" w:hAnsi="Cambria Math"/>
              <w:lang w:val="en-US"/>
            </w:rPr>
            <m:t>+</m:t>
          </m:r>
          <m:sSub>
            <m:sSubPr>
              <m:ctrlPr>
                <w:rPr>
                  <w:rStyle w:val="katex-mathml"/>
                  <w:rFonts w:ascii="Cambria Math" w:hAnsi="Cambria Math"/>
                  <w:i/>
                  <w:lang w:val="en-US"/>
                </w:rPr>
              </m:ctrlPr>
            </m:sSubPr>
            <m:e>
              <m:r>
                <w:rPr>
                  <w:rStyle w:val="katex-mathml"/>
                  <w:rFonts w:ascii="Cambria Math" w:hAnsi="Cambria Math"/>
                  <w:lang w:val="en-US"/>
                </w:rPr>
                <m:t>L</m:t>
              </m:r>
            </m:e>
            <m:sub>
              <m:r>
                <w:rPr>
                  <w:rStyle w:val="katex-mathml"/>
                  <w:rFonts w:ascii="Cambria Math" w:hAnsi="Cambria Math"/>
                  <w:lang w:val="en-US"/>
                </w:rPr>
                <m:t>int</m:t>
              </m:r>
            </m:sub>
          </m:sSub>
          <m:r>
            <w:rPr>
              <w:rStyle w:val="katex-mathml"/>
              <w:rFonts w:ascii="Cambria Math" w:hAnsi="Cambria Math"/>
              <w:lang w:val="en-US"/>
            </w:rPr>
            <m:t>+</m:t>
          </m:r>
          <m:sSub>
            <m:sSubPr>
              <m:ctrlPr>
                <w:rPr>
                  <w:rStyle w:val="katex-mathml"/>
                  <w:rFonts w:ascii="Cambria Math" w:hAnsi="Cambria Math"/>
                  <w:i/>
                  <w:lang w:val="en-US"/>
                </w:rPr>
              </m:ctrlPr>
            </m:sSubPr>
            <m:e>
              <m:r>
                <w:rPr>
                  <w:rStyle w:val="katex-mathml"/>
                  <w:rFonts w:ascii="Cambria Math" w:hAnsi="Cambria Math"/>
                  <w:lang w:val="en-US"/>
                </w:rPr>
                <m:t>L</m:t>
              </m:r>
            </m:e>
            <m:sub>
              <m:r>
                <w:rPr>
                  <w:rStyle w:val="katex-mathml"/>
                  <w:rFonts w:ascii="Cambria Math" w:hAnsi="Cambria Math"/>
                  <w:lang w:val="en-US"/>
                </w:rPr>
                <m:t>matter</m:t>
              </m:r>
            </m:sub>
          </m:sSub>
        </m:oMath>
      </m:oMathPara>
    </w:p>
    <w:p w:rsidR="004F222D" w:rsidRPr="004F222D" w:rsidRDefault="00000000" w:rsidP="004F222D">
      <w:pPr>
        <w:numPr>
          <w:ilvl w:val="0"/>
          <w:numId w:val="12"/>
        </w:numPr>
        <w:spacing w:before="100" w:beforeAutospacing="1" w:after="100" w:afterAutospacing="1"/>
        <w:rPr>
          <w:lang w:val="en-US"/>
        </w:rPr>
      </w:pPr>
      <m:oMath>
        <m:sSub>
          <m:sSubPr>
            <m:ctrlPr>
              <w:rPr>
                <w:rStyle w:val="katex-mathml"/>
                <w:rFonts w:ascii="Cambria Math" w:hAnsi="Cambria Math"/>
                <w:i/>
                <w:lang w:val="en-US"/>
              </w:rPr>
            </m:ctrlPr>
          </m:sSubPr>
          <m:e>
            <m:r>
              <w:rPr>
                <w:rStyle w:val="katex-mathml"/>
                <w:rFonts w:ascii="Cambria Math" w:hAnsi="Cambria Math"/>
                <w:lang w:val="en-US"/>
              </w:rPr>
              <m:t>L</m:t>
            </m:r>
          </m:e>
          <m:sub>
            <m:r>
              <w:rPr>
                <w:rStyle w:val="katex-mathml"/>
                <w:rFonts w:ascii="Cambria Math" w:hAnsi="Cambria Math"/>
                <w:lang w:val="en-US"/>
              </w:rPr>
              <m:t>grave</m:t>
            </m:r>
          </m:sub>
        </m:sSub>
      </m:oMath>
      <w:r w:rsidR="004F222D" w:rsidRPr="004F222D">
        <w:rPr>
          <w:rStyle w:val="vlist-s"/>
          <w:b/>
          <w:bCs/>
          <w:lang w:val="en-US"/>
        </w:rPr>
        <w:t>​</w:t>
      </w:r>
      <w:r w:rsidR="004F222D" w:rsidRPr="004F222D">
        <w:rPr>
          <w:lang w:val="en-US"/>
        </w:rPr>
        <w:t xml:space="preserve">: a density inspired by the generalized Einstein-Hilbert action, defined on the base </w:t>
      </w:r>
      <w:r w:rsidR="004F222D" w:rsidRPr="004F222D">
        <w:rPr>
          <w:rStyle w:val="katex-mathml"/>
          <w:lang w:val="en-US"/>
        </w:rPr>
        <w:t>S</w:t>
      </w:r>
      <w:r w:rsidR="004F222D" w:rsidRPr="004F222D">
        <w:rPr>
          <w:rStyle w:val="katex-mathml"/>
          <w:vertAlign w:val="superscript"/>
          <w:lang w:val="en-US"/>
        </w:rPr>
        <w:t>4</w:t>
      </w:r>
      <w:r w:rsidR="004F222D" w:rsidRPr="004F222D">
        <w:rPr>
          <w:lang w:val="en-US"/>
        </w:rPr>
        <w:t xml:space="preserve"> (or its covering), coupled to an effective metric induced by the fiber structure.</w:t>
      </w:r>
    </w:p>
    <w:p w:rsidR="004F222D" w:rsidRDefault="00000000" w:rsidP="004F222D">
      <w:pPr>
        <w:numPr>
          <w:ilvl w:val="0"/>
          <w:numId w:val="12"/>
        </w:numPr>
        <w:spacing w:before="100" w:beforeAutospacing="1" w:after="100" w:afterAutospacing="1"/>
        <w:jc w:val="both"/>
        <w:rPr>
          <w:lang w:val="en-US"/>
        </w:rPr>
      </w:pPr>
      <m:oMath>
        <m:sSub>
          <m:sSubPr>
            <m:ctrlPr>
              <w:rPr>
                <w:rStyle w:val="katex-mathml"/>
                <w:rFonts w:ascii="Cambria Math" w:hAnsi="Cambria Math"/>
                <w:i/>
                <w:lang w:val="en-US"/>
              </w:rPr>
            </m:ctrlPr>
          </m:sSubPr>
          <m:e>
            <m:r>
              <w:rPr>
                <w:rStyle w:val="katex-mathml"/>
                <w:rFonts w:ascii="Cambria Math" w:hAnsi="Cambria Math"/>
                <w:lang w:val="en-US"/>
              </w:rPr>
              <m:t>L</m:t>
            </m:r>
          </m:e>
          <m:sub>
            <m:r>
              <w:rPr>
                <w:rStyle w:val="katex-mathml"/>
                <w:rFonts w:ascii="Cambria Math" w:hAnsi="Cambria Math"/>
                <w:lang w:val="en-US"/>
              </w:rPr>
              <m:t>int</m:t>
            </m:r>
          </m:sub>
        </m:sSub>
      </m:oMath>
      <w:r w:rsidR="004F222D" w:rsidRPr="004F222D">
        <w:rPr>
          <w:rStyle w:val="vlist-s"/>
          <w:b/>
          <w:bCs/>
          <w:lang w:val="en-US"/>
        </w:rPr>
        <w:t>​</w:t>
      </w:r>
      <w:r w:rsidR="004F222D" w:rsidRPr="004F222D">
        <w:rPr>
          <w:lang w:val="en-US"/>
        </w:rPr>
        <w:t xml:space="preserve">: a Yang-Mills-type term constructed from the curvature </w:t>
      </w:r>
      <w:r w:rsidR="004F222D">
        <w:rPr>
          <w:rStyle w:val="katex-mathml"/>
        </w:rPr>
        <w:t>Ω</w:t>
      </w:r>
      <w:r w:rsidR="004F222D" w:rsidRPr="004F222D">
        <w:rPr>
          <w:lang w:val="en-US"/>
        </w:rPr>
        <w:t xml:space="preserve"> of the connection. It encodes the internal interactions corresponding to the gauge group </w:t>
      </w:r>
      <w:r w:rsidR="004F222D" w:rsidRPr="004F222D">
        <w:rPr>
          <w:rStyle w:val="katex-mathml"/>
          <w:lang w:val="en-US"/>
        </w:rPr>
        <w:t>SU(</w:t>
      </w:r>
      <w:proofErr w:type="gramStart"/>
      <w:r w:rsidR="004F222D" w:rsidRPr="004F222D">
        <w:rPr>
          <w:rStyle w:val="katex-mathml"/>
          <w:lang w:val="en-US"/>
        </w:rPr>
        <w:t>3)×</w:t>
      </w:r>
      <w:proofErr w:type="gramEnd"/>
      <w:r w:rsidR="004F222D" w:rsidRPr="004F222D">
        <w:rPr>
          <w:rStyle w:val="katex-mathml"/>
          <w:lang w:val="en-US"/>
        </w:rPr>
        <w:t>SU(2)×U(1)</w:t>
      </w:r>
      <w:r w:rsidR="004F222D" w:rsidRPr="004F222D">
        <w:rPr>
          <w:lang w:val="en-US"/>
        </w:rPr>
        <w:t xml:space="preserve">, as well as the </w:t>
      </w:r>
      <w:r w:rsidR="004F222D" w:rsidRPr="004F222D">
        <w:rPr>
          <w:rStyle w:val="katex-mathml"/>
          <w:lang w:val="en-US"/>
        </w:rPr>
        <w:t>U(1)</w:t>
      </w:r>
      <w:r w:rsidR="004F222D" w:rsidRPr="004F222D">
        <w:rPr>
          <w:rStyle w:val="katex-mathml"/>
          <w:vertAlign w:val="subscript"/>
          <w:lang w:val="en-US"/>
        </w:rPr>
        <w:t>B</w:t>
      </w:r>
      <w:r w:rsidR="004F222D" w:rsidRPr="004F222D">
        <w:rPr>
          <w:rStyle w:val="vlist-s"/>
          <w:lang w:val="en-US"/>
        </w:rPr>
        <w:t>​</w:t>
      </w:r>
      <w:r w:rsidR="004F222D" w:rsidRPr="004F222D">
        <w:rPr>
          <w:lang w:val="en-US"/>
        </w:rPr>
        <w:t xml:space="preserve"> and </w:t>
      </w:r>
      <w:r w:rsidR="004F222D" w:rsidRPr="004F222D">
        <w:rPr>
          <w:rStyle w:val="katex-mathml"/>
          <w:lang w:val="en-US"/>
        </w:rPr>
        <w:t>U(1)</w:t>
      </w:r>
      <w:r w:rsidR="004F222D">
        <w:rPr>
          <w:rStyle w:val="katex-mathml"/>
          <w:vertAlign w:val="subscript"/>
          <w:lang w:val="en-US"/>
        </w:rPr>
        <w:t>L</w:t>
      </w:r>
      <w:r w:rsidR="004F222D" w:rsidRPr="004F222D">
        <w:rPr>
          <w:rStyle w:val="vlist-s"/>
          <w:lang w:val="en-US"/>
        </w:rPr>
        <w:t xml:space="preserve"> ​</w:t>
      </w:r>
      <w:r w:rsidR="004F222D" w:rsidRPr="004F222D">
        <w:rPr>
          <w:lang w:val="en-US"/>
        </w:rPr>
        <w:t>symmetries:</w:t>
      </w:r>
    </w:p>
    <w:p w:rsidR="004F222D" w:rsidRPr="004F222D" w:rsidRDefault="00000000" w:rsidP="004F222D">
      <w:pPr>
        <w:spacing w:before="100" w:beforeAutospacing="1" w:after="100" w:afterAutospacing="1"/>
        <w:ind w:left="720"/>
        <w:jc w:val="center"/>
        <w:rPr>
          <w:lang w:val="en-US"/>
        </w:rPr>
      </w:pPr>
      <m:oMath>
        <m:sSub>
          <m:sSubPr>
            <m:ctrlPr>
              <w:rPr>
                <w:rStyle w:val="katex-mathml"/>
                <w:rFonts w:ascii="Cambria Math" w:hAnsi="Cambria Math"/>
                <w:i/>
                <w:lang w:val="en-US"/>
              </w:rPr>
            </m:ctrlPr>
          </m:sSubPr>
          <m:e>
            <m:r>
              <w:rPr>
                <w:rStyle w:val="katex-mathml"/>
                <w:rFonts w:ascii="Cambria Math" w:hAnsi="Cambria Math"/>
                <w:lang w:val="en-US"/>
              </w:rPr>
              <m:t>L</m:t>
            </m:r>
          </m:e>
          <m:sub>
            <m:r>
              <w:rPr>
                <w:rStyle w:val="katex-mathml"/>
                <w:rFonts w:ascii="Cambria Math" w:hAnsi="Cambria Math"/>
                <w:lang w:val="en-US"/>
              </w:rPr>
              <m:t>int</m:t>
            </m:r>
          </m:sub>
        </m:sSub>
      </m:oMath>
      <w:r w:rsidR="004F222D" w:rsidRPr="004F222D">
        <w:rPr>
          <w:rStyle w:val="vlist-s"/>
          <w:b/>
          <w:bCs/>
          <w:lang w:val="en-US"/>
        </w:rPr>
        <w:t>​</w:t>
      </w:r>
      <w:r w:rsidR="004F222D">
        <w:rPr>
          <w:lang w:val="en-US"/>
        </w:rPr>
        <w:t xml:space="preserve"> =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den>
        </m:f>
      </m:oMath>
      <w:r w:rsidR="004F222D">
        <w:rPr>
          <w:lang w:val="en-US"/>
        </w:rPr>
        <w:t xml:space="preserve"> Tr </w:t>
      </w:r>
      <m:oMath>
        <m:d>
          <m:dPr>
            <m:ctrlPr>
              <w:rPr>
                <w:rFonts w:ascii="Cambria Math" w:hAnsi="Cambria Math"/>
                <w:i/>
                <w:lang w:val="en-US"/>
              </w:rPr>
            </m:ctrlPr>
          </m:dPr>
          <m:e>
            <m:r>
              <m:rPr>
                <m:sty m:val="p"/>
              </m:rPr>
              <w:rPr>
                <w:rFonts w:ascii="Cambria Math" w:hAnsi="Cambria Math"/>
                <w:lang w:val="en-US"/>
              </w:rPr>
              <m:t>Ω∧</m:t>
            </m:r>
            <m:r>
              <w:rPr>
                <w:rFonts w:ascii="Cambria Math" w:hAnsi="Cambria Math"/>
                <w:lang w:val="en-US"/>
              </w:rPr>
              <m:t>*</m:t>
            </m:r>
            <m:r>
              <m:rPr>
                <m:sty m:val="p"/>
              </m:rPr>
              <w:rPr>
                <w:rFonts w:ascii="Cambria Math" w:hAnsi="Cambria Math"/>
                <w:lang w:val="en-US"/>
              </w:rPr>
              <m:t>Ω</m:t>
            </m:r>
          </m:e>
        </m:d>
      </m:oMath>
    </w:p>
    <w:p w:rsidR="004F222D" w:rsidRPr="004F222D" w:rsidRDefault="00000000" w:rsidP="004F222D">
      <w:pPr>
        <w:numPr>
          <w:ilvl w:val="0"/>
          <w:numId w:val="13"/>
        </w:numPr>
        <w:spacing w:before="100" w:beforeAutospacing="1" w:after="100" w:afterAutospacing="1"/>
        <w:jc w:val="both"/>
        <w:rPr>
          <w:lang w:val="en-US"/>
        </w:rPr>
      </w:pPr>
      <m:oMath>
        <m:sSub>
          <m:sSubPr>
            <m:ctrlPr>
              <w:rPr>
                <w:rStyle w:val="katex-mathml"/>
                <w:rFonts w:ascii="Cambria Math" w:hAnsi="Cambria Math"/>
                <w:i/>
                <w:lang w:val="en-US"/>
              </w:rPr>
            </m:ctrlPr>
          </m:sSubPr>
          <m:e>
            <m:r>
              <w:rPr>
                <w:rStyle w:val="katex-mathml"/>
                <w:rFonts w:ascii="Cambria Math" w:hAnsi="Cambria Math"/>
                <w:lang w:val="en-US"/>
              </w:rPr>
              <m:t>L</m:t>
            </m:r>
          </m:e>
          <m:sub>
            <m:r>
              <w:rPr>
                <w:rStyle w:val="katex-mathml"/>
                <w:rFonts w:ascii="Cambria Math" w:hAnsi="Cambria Math"/>
                <w:lang w:val="en-US"/>
              </w:rPr>
              <m:t>matter</m:t>
            </m:r>
          </m:sub>
        </m:sSub>
      </m:oMath>
      <w:r w:rsidR="004F222D" w:rsidRPr="004F222D">
        <w:rPr>
          <w:rStyle w:val="vlist-s"/>
          <w:b/>
          <w:bCs/>
          <w:lang w:val="en-US"/>
        </w:rPr>
        <w:t>​</w:t>
      </w:r>
      <w:r w:rsidR="004F222D" w:rsidRPr="004F222D">
        <w:rPr>
          <w:lang w:val="en-US"/>
        </w:rPr>
        <w:t xml:space="preserve">: the minimal coupling of matter fields — modeled as spinors, </w:t>
      </w:r>
      <w:proofErr w:type="gramStart"/>
      <w:r w:rsidR="004F222D" w:rsidRPr="004F222D">
        <w:rPr>
          <w:lang w:val="en-US"/>
        </w:rPr>
        <w:t>i.e.</w:t>
      </w:r>
      <w:proofErr w:type="gramEnd"/>
      <w:r w:rsidR="004F222D" w:rsidRPr="004F222D">
        <w:rPr>
          <w:lang w:val="en-US"/>
        </w:rPr>
        <w:t xml:space="preserve"> sections of an associated vector bundle — with the connection components, via a generalized Dirac operator </w:t>
      </w:r>
      <w:r w:rsidR="004F222D" w:rsidRPr="004F222D">
        <w:rPr>
          <w:rStyle w:val="mord"/>
          <w:rFonts w:eastAsiaTheme="majorEastAsia"/>
          <w:lang w:val="en-US"/>
        </w:rPr>
        <w:t>D</w:t>
      </w:r>
      <w:r w:rsidR="004F222D" w:rsidRPr="004F222D">
        <w:rPr>
          <w:rStyle w:val="mord"/>
          <w:rFonts w:eastAsiaTheme="majorEastAsia"/>
          <w:vertAlign w:val="subscript"/>
        </w:rPr>
        <w:t>ω</w:t>
      </w:r>
      <w:r w:rsidR="004F222D" w:rsidRPr="004F222D">
        <w:rPr>
          <w:rStyle w:val="vlist-s"/>
          <w:lang w:val="en-US"/>
        </w:rPr>
        <w:t>​</w:t>
      </w:r>
      <w:r w:rsidR="004F222D" w:rsidRPr="004F222D">
        <w:rPr>
          <w:lang w:val="en-US"/>
        </w:rPr>
        <w:t>.</w:t>
      </w:r>
    </w:p>
    <w:p w:rsidR="004F222D" w:rsidRPr="004F222D" w:rsidRDefault="004F222D" w:rsidP="009C2301">
      <w:pPr>
        <w:spacing w:before="100" w:beforeAutospacing="1" w:after="100" w:afterAutospacing="1"/>
        <w:jc w:val="both"/>
        <w:rPr>
          <w:lang w:val="en-US"/>
        </w:rPr>
      </w:pPr>
      <w:r w:rsidRPr="004F222D">
        <w:rPr>
          <w:lang w:val="en-US"/>
        </w:rPr>
        <w:t xml:space="preserve">This </w:t>
      </w:r>
      <w:proofErr w:type="spellStart"/>
      <w:r w:rsidRPr="004F222D">
        <w:rPr>
          <w:lang w:val="en-US"/>
        </w:rPr>
        <w:t>Lagrangian</w:t>
      </w:r>
      <w:proofErr w:type="spellEnd"/>
      <w:r w:rsidRPr="004F222D">
        <w:rPr>
          <w:lang w:val="en-US"/>
        </w:rPr>
        <w:t xml:space="preserve"> framework allows the derivation of field equations via the usual variational principle and links the dynamics of physical fields to the topology of the fibered manifold. Quantization then emerges naturally from the compactness of internal dimensions, and coupling constants can be interpreted as geometric invariants (</w:t>
      </w:r>
      <w:proofErr w:type="gramStart"/>
      <w:r w:rsidRPr="004F222D">
        <w:rPr>
          <w:lang w:val="en-US"/>
        </w:rPr>
        <w:t>e.g.</w:t>
      </w:r>
      <w:proofErr w:type="gramEnd"/>
      <w:r w:rsidRPr="004F222D">
        <w:rPr>
          <w:lang w:val="en-US"/>
        </w:rPr>
        <w:t xml:space="preserve"> curvature radii or </w:t>
      </w:r>
      <w:proofErr w:type="spellStart"/>
      <w:r w:rsidRPr="004F222D">
        <w:rPr>
          <w:lang w:val="en-US"/>
        </w:rPr>
        <w:t>Chern</w:t>
      </w:r>
      <w:proofErr w:type="spellEnd"/>
      <w:r w:rsidRPr="004F222D">
        <w:rPr>
          <w:lang w:val="en-US"/>
        </w:rPr>
        <w:t xml:space="preserve"> classes).</w:t>
      </w:r>
    </w:p>
    <w:p w:rsidR="005323AB" w:rsidRDefault="005323AB" w:rsidP="005323AB">
      <w:pPr>
        <w:spacing w:before="100" w:beforeAutospacing="1" w:after="100" w:afterAutospacing="1"/>
        <w:jc w:val="both"/>
        <w:rPr>
          <w:lang w:val="en-US"/>
        </w:rPr>
      </w:pPr>
    </w:p>
    <w:p w:rsidR="00BC264E" w:rsidRPr="00BC264E" w:rsidRDefault="00BC264E" w:rsidP="00BC264E">
      <w:pPr>
        <w:spacing w:before="100" w:beforeAutospacing="1" w:after="100" w:afterAutospacing="1"/>
        <w:rPr>
          <w:lang w:val="en-US"/>
        </w:rPr>
      </w:pPr>
      <w:r w:rsidRPr="00BC264E">
        <w:rPr>
          <w:rStyle w:val="lev"/>
          <w:lang w:val="en-US"/>
        </w:rPr>
        <w:t>7. Cosmology and Observational Implications</w:t>
      </w:r>
    </w:p>
    <w:p w:rsidR="00BC264E" w:rsidRPr="00BC264E" w:rsidRDefault="00BC264E" w:rsidP="00BC264E">
      <w:pPr>
        <w:spacing w:before="100" w:beforeAutospacing="1" w:after="100" w:afterAutospacing="1"/>
        <w:jc w:val="both"/>
        <w:rPr>
          <w:lang w:val="en-US"/>
        </w:rPr>
      </w:pPr>
      <w:r w:rsidRPr="00BC264E">
        <w:rPr>
          <w:lang w:val="en-US"/>
        </w:rPr>
        <w:t>This article refines and deepens the proposals introduced in our December 2024 publication (</w:t>
      </w:r>
      <w:r w:rsidRPr="00BC264E">
        <w:rPr>
          <w:rStyle w:val="Accentuation"/>
          <w:lang w:val="en-US"/>
        </w:rPr>
        <w:t>Topological Extensions and Quantized Invariants in Fibered Cosmological Models</w:t>
      </w:r>
      <w:r w:rsidRPr="00BC264E">
        <w:rPr>
          <w:lang w:val="en-US"/>
        </w:rPr>
        <w:t>, Reviews of Mathematical Physics), particularly regarding the geometric structure responsible for CPT symmetry and the quantization of fundamental constants.</w:t>
      </w:r>
    </w:p>
    <w:p w:rsidR="00BC264E" w:rsidRPr="00BC264E" w:rsidRDefault="00BC264E" w:rsidP="00BC264E">
      <w:pPr>
        <w:spacing w:before="100" w:beforeAutospacing="1" w:after="100" w:afterAutospacing="1"/>
        <w:jc w:val="both"/>
        <w:rPr>
          <w:lang w:val="en-US"/>
        </w:rPr>
      </w:pPr>
      <w:r w:rsidRPr="00BC264E">
        <w:rPr>
          <w:lang w:val="en-US"/>
        </w:rPr>
        <w:t>The primary observational motivation lies in the complete absence of primordial antimatter in the observable universe — a mystery that has remained unresolved since the foundational work of Andrei Sakharov (1967). The model presented here offers a geometric alternative to this asymmetry: the global non-orientability of spacetime implies the existence of two conjugate sheets linked by CPT symmetry — one dominated by matter, the other by antimatter.</w:t>
      </w:r>
    </w:p>
    <w:p w:rsidR="00BC264E" w:rsidRPr="00BC264E" w:rsidRDefault="00BC264E" w:rsidP="00BC264E">
      <w:pPr>
        <w:spacing w:before="100" w:beforeAutospacing="1" w:after="100" w:afterAutospacing="1"/>
        <w:jc w:val="both"/>
        <w:rPr>
          <w:lang w:val="en-US"/>
        </w:rPr>
      </w:pPr>
      <w:r w:rsidRPr="00BC264E">
        <w:rPr>
          <w:lang w:val="en-US"/>
        </w:rPr>
        <w:t>The compactness of spatial and temporal dimensions is not limited to the cosmological scale. It may also play a fundamental role in particle physics by naturally imposing quantization on energy and mass.</w:t>
      </w:r>
    </w:p>
    <w:p w:rsidR="00BC264E" w:rsidRPr="00BC264E" w:rsidRDefault="00BC264E" w:rsidP="00BC264E">
      <w:pPr>
        <w:spacing w:before="100" w:beforeAutospacing="1" w:after="100" w:afterAutospacing="1"/>
        <w:jc w:val="both"/>
        <w:rPr>
          <w:lang w:val="en-US"/>
        </w:rPr>
      </w:pPr>
      <w:r w:rsidRPr="00BC264E">
        <w:rPr>
          <w:lang w:val="en-US"/>
        </w:rPr>
        <w:t xml:space="preserve">More precisely, a compact time — modeled as a circle </w:t>
      </w:r>
      <w:r w:rsidRPr="00BC264E">
        <w:rPr>
          <w:rStyle w:val="katex-mathml"/>
          <w:lang w:val="en-US"/>
        </w:rPr>
        <w:t>S</w:t>
      </w:r>
      <w:r w:rsidRPr="00BC264E">
        <w:rPr>
          <w:rStyle w:val="katex-mathml"/>
          <w:vertAlign w:val="superscript"/>
          <w:lang w:val="en-US"/>
        </w:rPr>
        <w:t>1</w:t>
      </w:r>
      <w:r w:rsidRPr="00BC264E">
        <w:rPr>
          <w:lang w:val="en-US"/>
        </w:rPr>
        <w:t xml:space="preserve"> — implies dynamic periodicity, resulting in a discrete energy spectrum, much like the standing modes of a resonator. Similarly, the spatial or internal compactification of fiber dimensions — notably within </w:t>
      </w:r>
      <w:r w:rsidRPr="00BC264E">
        <w:rPr>
          <w:rStyle w:val="katex-mathml"/>
          <w:lang w:val="en-US"/>
        </w:rPr>
        <w:t>S</w:t>
      </w:r>
      <w:r w:rsidRPr="00BC264E">
        <w:rPr>
          <w:rStyle w:val="katex-mathml"/>
          <w:vertAlign w:val="superscript"/>
          <w:lang w:val="en-US"/>
        </w:rPr>
        <w:t>6</w:t>
      </w:r>
      <w:r>
        <w:rPr>
          <w:rStyle w:val="katex-mathml"/>
          <w:lang w:val="en-US"/>
        </w:rPr>
        <w:t xml:space="preserve"> </w:t>
      </w:r>
      <w:r w:rsidRPr="00BC264E">
        <w:rPr>
          <w:lang w:val="en-US"/>
        </w:rPr>
        <w:t>— imposes quantization on field solutions: elementary particles would then correspond to eigenmodes of the Laplacian on these compact spaces. This geometric interpretation accounts both for the discretization of physical quantities and the possible origin of fundamental constants.</w:t>
      </w:r>
    </w:p>
    <w:p w:rsidR="00BC264E" w:rsidRDefault="00BC264E" w:rsidP="00BC264E">
      <w:pPr>
        <w:spacing w:before="100" w:beforeAutospacing="1" w:after="100" w:afterAutospacing="1"/>
        <w:jc w:val="both"/>
      </w:pPr>
      <w:r w:rsidRPr="00BC264E">
        <w:rPr>
          <w:lang w:val="en-US"/>
        </w:rPr>
        <w:lastRenderedPageBreak/>
        <w:t xml:space="preserve">The proposed geometric model, based on a base </w:t>
      </w:r>
      <w:r w:rsidRPr="00BC264E">
        <w:rPr>
          <w:rStyle w:val="katex-mathml"/>
          <w:lang w:val="en-US"/>
        </w:rPr>
        <w:t>S</w:t>
      </w:r>
      <w:r w:rsidRPr="00BC264E">
        <w:rPr>
          <w:rStyle w:val="katex-mathml"/>
          <w:vertAlign w:val="superscript"/>
          <w:lang w:val="en-US"/>
        </w:rPr>
        <w:t>4</w:t>
      </w:r>
      <w:r>
        <w:rPr>
          <w:rStyle w:val="katex-mathml"/>
          <w:lang w:val="en-US"/>
        </w:rPr>
        <w:t xml:space="preserve"> </w:t>
      </w:r>
      <w:r w:rsidRPr="00BC264E">
        <w:rPr>
          <w:lang w:val="en-US"/>
        </w:rPr>
        <w:t xml:space="preserve">with antipodal identification and compact internal fibers, leads naturally to a nonstandard cosmology. The fibered structure allows a geometric reinterpretation of key cosmological puzzles. </w:t>
      </w:r>
      <w:r>
        <w:t xml:space="preserve">In </w:t>
      </w:r>
      <w:proofErr w:type="spellStart"/>
      <w:proofErr w:type="gramStart"/>
      <w:r>
        <w:t>particular</w:t>
      </w:r>
      <w:proofErr w:type="spellEnd"/>
      <w:r>
        <w:t>:</w:t>
      </w:r>
      <w:proofErr w:type="gramEnd"/>
    </w:p>
    <w:p w:rsidR="00BC264E" w:rsidRDefault="00BC264E" w:rsidP="00083327">
      <w:pPr>
        <w:numPr>
          <w:ilvl w:val="0"/>
          <w:numId w:val="14"/>
        </w:numPr>
        <w:spacing w:before="100" w:beforeAutospacing="1" w:after="100" w:afterAutospacing="1"/>
        <w:jc w:val="both"/>
        <w:rPr>
          <w:lang w:val="en-US"/>
        </w:rPr>
      </w:pPr>
      <w:r w:rsidRPr="00BC264E">
        <w:rPr>
          <w:lang w:val="en-US"/>
        </w:rPr>
        <w:t xml:space="preserve">The global non-orientability, tied to CPT symmetry, implies a double-universe configuration in which matter and antimatter coexist on conjugate sheets — </w:t>
      </w:r>
    </w:p>
    <w:p w:rsidR="004364D0" w:rsidRPr="00BC264E" w:rsidRDefault="00BC264E" w:rsidP="00083327">
      <w:pPr>
        <w:numPr>
          <w:ilvl w:val="0"/>
          <w:numId w:val="14"/>
        </w:numPr>
        <w:spacing w:before="100" w:beforeAutospacing="1" w:after="100" w:afterAutospacing="1"/>
        <w:jc w:val="both"/>
        <w:rPr>
          <w:lang w:val="en-US"/>
        </w:rPr>
      </w:pPr>
      <w:r w:rsidRPr="00BC264E">
        <w:rPr>
          <w:lang w:val="en-US"/>
        </w:rPr>
        <w:t>offering a geometric resolution to the baryon asymmetry problem.</w:t>
      </w:r>
    </w:p>
    <w:p w:rsidR="004364D0" w:rsidRPr="00CB36D1" w:rsidRDefault="004364D0" w:rsidP="004364D0">
      <w:pPr>
        <w:pStyle w:val="Titre1"/>
        <w:rPr>
          <w:lang w:val="en-US"/>
        </w:rPr>
      </w:pPr>
      <w:r w:rsidRPr="00CB36D1">
        <w:rPr>
          <w:lang w:val="en-US"/>
        </w:rPr>
        <w:t>References</w:t>
      </w:r>
    </w:p>
    <w:p w:rsidR="00BC264E" w:rsidRPr="00CB36D1" w:rsidRDefault="00BC264E" w:rsidP="00BC264E">
      <w:pPr>
        <w:rPr>
          <w:lang w:val="en-US"/>
        </w:rPr>
      </w:pPr>
    </w:p>
    <w:p w:rsidR="009C2301" w:rsidRDefault="004364D0" w:rsidP="009C2301">
      <w:pPr>
        <w:jc w:val="both"/>
        <w:rPr>
          <w:rStyle w:val="references"/>
          <w:rFonts w:eastAsia="Cambria"/>
          <w:lang w:val="en-US"/>
        </w:rPr>
      </w:pPr>
      <w:r w:rsidRPr="00BC264E">
        <w:rPr>
          <w:lang w:val="en-US"/>
        </w:rPr>
        <w:t xml:space="preserve">- </w:t>
      </w:r>
      <w:proofErr w:type="spellStart"/>
      <w:r w:rsidR="00BC264E" w:rsidRPr="00BC264E">
        <w:rPr>
          <w:rFonts w:ascii="Cambria" w:hAnsi="Cambria"/>
          <w:lang w:val="en-US"/>
        </w:rPr>
        <w:t>A.</w:t>
      </w:r>
      <w:proofErr w:type="gramStart"/>
      <w:r w:rsidR="00BC264E" w:rsidRPr="00BC264E">
        <w:rPr>
          <w:rFonts w:ascii="Cambria" w:hAnsi="Cambria"/>
          <w:lang w:val="en-US"/>
        </w:rPr>
        <w:t>D.Sakharov</w:t>
      </w:r>
      <w:proofErr w:type="spellEnd"/>
      <w:proofErr w:type="gramEnd"/>
      <w:r w:rsidR="00BC264E" w:rsidRPr="00BC264E">
        <w:rPr>
          <w:rFonts w:ascii="Cambria" w:hAnsi="Cambria"/>
          <w:lang w:val="en-US"/>
        </w:rPr>
        <w:t xml:space="preserve"> ,</w:t>
      </w:r>
      <w:r w:rsidR="00BC264E" w:rsidRPr="00BC264E">
        <w:rPr>
          <w:rStyle w:val="references"/>
          <w:rFonts w:eastAsia="Cambria"/>
          <w:lang w:val="en-US"/>
        </w:rPr>
        <w:t xml:space="preserve"> (1980). Cosmological Model of the Universe with a Time Vector Inversion. </w:t>
      </w:r>
      <w:proofErr w:type="spellStart"/>
      <w:r w:rsidR="00BC264E" w:rsidRPr="009C2301">
        <w:rPr>
          <w:rStyle w:val="references"/>
          <w:rFonts w:eastAsia="Cambria"/>
          <w:lang w:val="en-US"/>
        </w:rPr>
        <w:t>ZhETF</w:t>
      </w:r>
      <w:proofErr w:type="spellEnd"/>
      <w:r w:rsidR="00BC264E" w:rsidRPr="009C2301">
        <w:rPr>
          <w:rStyle w:val="references"/>
          <w:rFonts w:eastAsia="Cambria"/>
          <w:lang w:val="en-US"/>
        </w:rPr>
        <w:t xml:space="preserve"> (Tr. JETP 52, 349-351) (79): 689–693</w:t>
      </w:r>
    </w:p>
    <w:p w:rsidR="009C2301" w:rsidRDefault="004364D0" w:rsidP="009C2301">
      <w:pPr>
        <w:jc w:val="both"/>
        <w:rPr>
          <w:bCs/>
          <w:noProof/>
          <w:color w:val="000000" w:themeColor="text1"/>
          <w:lang w:val="en-US"/>
        </w:rPr>
      </w:pPr>
      <w:r w:rsidRPr="009C2301">
        <w:rPr>
          <w:lang w:val="en-US"/>
        </w:rPr>
        <w:br/>
        <w:t xml:space="preserve">- </w:t>
      </w:r>
      <w:r w:rsidR="009C2301" w:rsidRPr="009C2301">
        <w:rPr>
          <w:bCs/>
          <w:noProof/>
          <w:color w:val="000000" w:themeColor="text1"/>
          <w:lang w:val="en-US"/>
        </w:rPr>
        <w:t>J.P.Petit, F.Margnat, H.Zejli : A bimetric cosmological model on Andreï’s twin universe approach. Th European Physical Journal. Vol. 84 :N°1126 (2024)</w:t>
      </w:r>
    </w:p>
    <w:p w:rsidR="009C2301" w:rsidRPr="00DC11D5" w:rsidRDefault="009C2301" w:rsidP="009C2301">
      <w:pPr>
        <w:jc w:val="both"/>
        <w:rPr>
          <w:noProof/>
          <w:color w:val="FF0000"/>
          <w:lang w:val="en-US"/>
        </w:rPr>
      </w:pPr>
    </w:p>
    <w:p w:rsidR="009C2301" w:rsidRDefault="004364D0" w:rsidP="009C2301">
      <w:pPr>
        <w:rPr>
          <w:rStyle w:val="lev"/>
          <w:rFonts w:eastAsia="MS Mincho" w:cs="Cambria"/>
          <w:b w:val="0"/>
          <w:bCs w:val="0"/>
          <w:color w:val="000000"/>
          <w:lang w:val="en-US"/>
        </w:rPr>
      </w:pPr>
      <w:r w:rsidRPr="009C2301">
        <w:rPr>
          <w:lang w:val="en-US"/>
        </w:rPr>
        <w:t xml:space="preserve">- </w:t>
      </w:r>
      <w:proofErr w:type="spellStart"/>
      <w:r w:rsidR="009C2301" w:rsidRPr="009C2301">
        <w:rPr>
          <w:rStyle w:val="lev"/>
          <w:rFonts w:eastAsia="MS Mincho" w:cs="Cambria"/>
          <w:b w:val="0"/>
          <w:bCs w:val="0"/>
          <w:color w:val="000000"/>
          <w:lang w:val="en-US"/>
        </w:rPr>
        <w:t>J.</w:t>
      </w:r>
      <w:proofErr w:type="gramStart"/>
      <w:r w:rsidR="009C2301" w:rsidRPr="009C2301">
        <w:rPr>
          <w:rStyle w:val="lev"/>
          <w:rFonts w:eastAsia="MS Mincho" w:cs="Cambria"/>
          <w:b w:val="0"/>
          <w:bCs w:val="0"/>
          <w:color w:val="000000"/>
          <w:lang w:val="en-US"/>
        </w:rPr>
        <w:t>P.Petit</w:t>
      </w:r>
      <w:proofErr w:type="spellEnd"/>
      <w:proofErr w:type="gramEnd"/>
      <w:r w:rsidR="009C2301" w:rsidRPr="009C2301">
        <w:rPr>
          <w:rStyle w:val="lev"/>
          <w:rFonts w:eastAsia="MS Mincho" w:cs="Cambria"/>
          <w:b w:val="0"/>
          <w:bCs w:val="0"/>
          <w:color w:val="000000"/>
          <w:lang w:val="en-US"/>
        </w:rPr>
        <w:t xml:space="preserve">, </w:t>
      </w:r>
      <w:proofErr w:type="spellStart"/>
      <w:r w:rsidR="009C2301" w:rsidRPr="009C2301">
        <w:rPr>
          <w:rStyle w:val="lev"/>
          <w:rFonts w:eastAsia="MS Mincho" w:cs="Cambria"/>
          <w:b w:val="0"/>
          <w:bCs w:val="0"/>
          <w:color w:val="000000"/>
          <w:lang w:val="en-US"/>
        </w:rPr>
        <w:t>H.Zejli</w:t>
      </w:r>
      <w:proofErr w:type="spellEnd"/>
      <w:r w:rsidR="009C2301" w:rsidRPr="009C2301">
        <w:rPr>
          <w:rStyle w:val="lev"/>
          <w:rFonts w:eastAsia="MS Mincho" w:cs="Cambria"/>
          <w:b w:val="0"/>
          <w:bCs w:val="0"/>
          <w:color w:val="000000"/>
          <w:lang w:val="en-US"/>
        </w:rPr>
        <w:t xml:space="preserve"> : Study of symmetries through the action on </w:t>
      </w:r>
      <w:proofErr w:type="spellStart"/>
      <w:r w:rsidR="009C2301" w:rsidRPr="009C2301">
        <w:rPr>
          <w:rStyle w:val="lev"/>
          <w:rFonts w:eastAsia="MS Mincho" w:cs="Cambria"/>
          <w:b w:val="0"/>
          <w:bCs w:val="0"/>
          <w:color w:val="000000"/>
          <w:lang w:val="en-US"/>
        </w:rPr>
        <w:t>torsors</w:t>
      </w:r>
      <w:proofErr w:type="spellEnd"/>
      <w:r w:rsidR="009C2301" w:rsidRPr="009C2301">
        <w:rPr>
          <w:rStyle w:val="lev"/>
          <w:rFonts w:eastAsia="MS Mincho" w:cs="Cambria"/>
          <w:b w:val="0"/>
          <w:bCs w:val="0"/>
          <w:color w:val="000000"/>
          <w:lang w:val="en-US"/>
        </w:rPr>
        <w:t xml:space="preserve"> of the Janus </w:t>
      </w:r>
      <w:proofErr w:type="spellStart"/>
      <w:r w:rsidR="009C2301" w:rsidRPr="009C2301">
        <w:rPr>
          <w:rStyle w:val="lev"/>
          <w:rFonts w:eastAsia="MS Mincho" w:cs="Cambria"/>
          <w:b w:val="0"/>
          <w:bCs w:val="0"/>
          <w:color w:val="000000"/>
          <w:lang w:val="en-US"/>
        </w:rPr>
        <w:t>symplectic</w:t>
      </w:r>
      <w:proofErr w:type="spellEnd"/>
      <w:r w:rsidR="009C2301" w:rsidRPr="009C2301">
        <w:rPr>
          <w:rStyle w:val="lev"/>
          <w:rFonts w:eastAsia="MS Mincho" w:cs="Cambria"/>
          <w:b w:val="0"/>
          <w:bCs w:val="0"/>
          <w:color w:val="000000"/>
          <w:lang w:val="en-US"/>
        </w:rPr>
        <w:t xml:space="preserve"> group. Reviews in Mathematical Physics. Vol. 37, n001, 244004. </w:t>
      </w:r>
    </w:p>
    <w:p w:rsidR="009C2301" w:rsidRPr="00496214" w:rsidRDefault="009C2301" w:rsidP="009C2301">
      <w:pPr>
        <w:rPr>
          <w:lang w:val="en-US"/>
        </w:rPr>
      </w:pPr>
    </w:p>
    <w:p w:rsidR="009C2301" w:rsidRPr="00CB36D1" w:rsidRDefault="004364D0" w:rsidP="004364D0">
      <w:pPr>
        <w:rPr>
          <w:lang w:val="en-US"/>
        </w:rPr>
      </w:pPr>
      <w:r w:rsidRPr="009C2301">
        <w:rPr>
          <w:lang w:val="en-US"/>
        </w:rPr>
        <w:t xml:space="preserve">- Wu, T. T., &amp; Yang, C. N. (1975). </w:t>
      </w:r>
      <w:r w:rsidRPr="00CB36D1">
        <w:rPr>
          <w:lang w:val="en-US"/>
        </w:rPr>
        <w:t>*Concept of Nonintegrable Phase Factors and Global Formulation of Gauge Fields*. Physical Review D, 12(12), 3845–3857.</w:t>
      </w:r>
    </w:p>
    <w:p w:rsidR="009C2301" w:rsidRPr="00CB36D1" w:rsidRDefault="004364D0" w:rsidP="004364D0">
      <w:pPr>
        <w:rPr>
          <w:lang w:val="en-US"/>
        </w:rPr>
      </w:pPr>
      <w:r w:rsidRPr="00CB36D1">
        <w:rPr>
          <w:lang w:val="en-US"/>
        </w:rPr>
        <w:br/>
        <w:t>- Cattaneo, A. S., &amp; Felder, G. (2000). *A Path Integral Approach to the Kontsevich Quantization Formula*. Communications in Mathematical Physics, 212(3), 591–611.</w:t>
      </w:r>
    </w:p>
    <w:p w:rsidR="009C2301" w:rsidRPr="00CB36D1" w:rsidRDefault="004364D0" w:rsidP="004364D0">
      <w:pPr>
        <w:rPr>
          <w:lang w:val="en-US"/>
        </w:rPr>
      </w:pPr>
      <w:r w:rsidRPr="00CB36D1">
        <w:rPr>
          <w:lang w:val="en-US"/>
        </w:rPr>
        <w:br/>
        <w:t>- Freed, D. S., &amp; Moore, G. W. (2013). *Twisted Equivariant Matter*. Annales Henri Poincaré, 14(8), 1927–2023.</w:t>
      </w:r>
    </w:p>
    <w:p w:rsidR="009C2301" w:rsidRDefault="004364D0" w:rsidP="004364D0">
      <w:r w:rsidRPr="00CB36D1">
        <w:rPr>
          <w:lang w:val="en-US"/>
        </w:rPr>
        <w:br/>
        <w:t xml:space="preserve">- Hsieh, C.-T., Cho, G. Y., &amp; Ryu, S. (2015). *Global Anomalies on the Surface of Fermionic Symmetry-Protected Topological Phases in (3+1) Dimensions*. </w:t>
      </w:r>
      <w:r>
        <w:t xml:space="preserve">Physical </w:t>
      </w:r>
      <w:proofErr w:type="spellStart"/>
      <w:r>
        <w:t>Review</w:t>
      </w:r>
      <w:proofErr w:type="spellEnd"/>
      <w:r>
        <w:t xml:space="preserve"> B, 91(19), 195135.</w:t>
      </w:r>
    </w:p>
    <w:p w:rsidR="009C2301" w:rsidRPr="00CB36D1" w:rsidRDefault="004364D0" w:rsidP="004364D0">
      <w:pPr>
        <w:rPr>
          <w:lang w:val="en-US"/>
        </w:rPr>
      </w:pPr>
      <w:r w:rsidRPr="00CB36D1">
        <w:rPr>
          <w:lang w:val="en-US"/>
        </w:rPr>
        <w:br/>
        <w:t xml:space="preserve">- </w:t>
      </w:r>
      <w:proofErr w:type="spellStart"/>
      <w:r w:rsidRPr="00CB36D1">
        <w:rPr>
          <w:lang w:val="en-US"/>
        </w:rPr>
        <w:t>Mazzoni</w:t>
      </w:r>
      <w:proofErr w:type="spellEnd"/>
      <w:r w:rsidRPr="00CB36D1">
        <w:rPr>
          <w:lang w:val="en-US"/>
        </w:rPr>
        <w:t xml:space="preserve">, L. (2018). *A </w:t>
      </w:r>
      <w:proofErr w:type="spellStart"/>
      <w:r w:rsidRPr="00CB36D1">
        <w:rPr>
          <w:lang w:val="en-US"/>
        </w:rPr>
        <w:t>Fibre</w:t>
      </w:r>
      <w:proofErr w:type="spellEnd"/>
      <w:r w:rsidRPr="00CB36D1">
        <w:rPr>
          <w:lang w:val="en-US"/>
        </w:rPr>
        <w:t xml:space="preserve"> Bundle Approach to </w:t>
      </w:r>
      <w:proofErr w:type="gramStart"/>
      <w:r w:rsidRPr="00CB36D1">
        <w:rPr>
          <w:lang w:val="en-US"/>
        </w:rPr>
        <w:t>U(</w:t>
      </w:r>
      <w:proofErr w:type="gramEnd"/>
      <w:r w:rsidRPr="00CB36D1">
        <w:rPr>
          <w:lang w:val="en-US"/>
        </w:rPr>
        <w:t>1) Symmetries in Physics*. Università di Bologna.</w:t>
      </w:r>
    </w:p>
    <w:p w:rsidR="004364D0" w:rsidRPr="00CB36D1" w:rsidRDefault="004364D0" w:rsidP="004364D0">
      <w:pPr>
        <w:rPr>
          <w:lang w:val="en-US"/>
        </w:rPr>
      </w:pPr>
      <w:r w:rsidRPr="00CB36D1">
        <w:rPr>
          <w:lang w:val="en-US"/>
        </w:rPr>
        <w:br/>
        <w:t>- Swanson, N. (2019). *Deciphering the Algebraic CPT Theorem*. Studies in History and Philosophy of Modern Physics, 66, 1–13.</w:t>
      </w:r>
    </w:p>
    <w:p w:rsidR="004364D0" w:rsidRPr="00083327" w:rsidRDefault="004364D0" w:rsidP="00083327">
      <w:pPr>
        <w:jc w:val="both"/>
        <w:rPr>
          <w:lang w:val="en-US"/>
        </w:rPr>
      </w:pPr>
    </w:p>
    <w:sectPr w:rsidR="004364D0" w:rsidRPr="00083327" w:rsidSect="00034616">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861" w:rsidRDefault="00405861" w:rsidP="009C2301">
      <w:r>
        <w:separator/>
      </w:r>
    </w:p>
  </w:endnote>
  <w:endnote w:type="continuationSeparator" w:id="0">
    <w:p w:rsidR="00405861" w:rsidRDefault="00405861" w:rsidP="009C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861" w:rsidRDefault="00405861" w:rsidP="009C2301">
      <w:r>
        <w:separator/>
      </w:r>
    </w:p>
  </w:footnote>
  <w:footnote w:type="continuationSeparator" w:id="0">
    <w:p w:rsidR="00405861" w:rsidRDefault="00405861" w:rsidP="009C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25205049"/>
      <w:docPartObj>
        <w:docPartGallery w:val="Page Numbers (Top of Page)"/>
        <w:docPartUnique/>
      </w:docPartObj>
    </w:sdtPr>
    <w:sdtContent>
      <w:p w:rsidR="009C2301" w:rsidRDefault="009C2301" w:rsidP="00DB0A8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C2301" w:rsidRDefault="009C2301" w:rsidP="009C230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95326144"/>
      <w:docPartObj>
        <w:docPartGallery w:val="Page Numbers (Top of Page)"/>
        <w:docPartUnique/>
      </w:docPartObj>
    </w:sdtPr>
    <w:sdtContent>
      <w:p w:rsidR="009C2301" w:rsidRDefault="009C2301" w:rsidP="00DB0A8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C2301" w:rsidRDefault="009C2301" w:rsidP="009C230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F84188"/>
    <w:multiLevelType w:val="multilevel"/>
    <w:tmpl w:val="8EB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528AF"/>
    <w:multiLevelType w:val="multilevel"/>
    <w:tmpl w:val="D2E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6016A"/>
    <w:multiLevelType w:val="multilevel"/>
    <w:tmpl w:val="D0C0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0358C"/>
    <w:multiLevelType w:val="multilevel"/>
    <w:tmpl w:val="D3F6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63DD3"/>
    <w:multiLevelType w:val="multilevel"/>
    <w:tmpl w:val="2056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551152">
    <w:abstractNumId w:val="8"/>
  </w:num>
  <w:num w:numId="2" w16cid:durableId="1669744500">
    <w:abstractNumId w:val="6"/>
  </w:num>
  <w:num w:numId="3" w16cid:durableId="2000183610">
    <w:abstractNumId w:val="5"/>
  </w:num>
  <w:num w:numId="4" w16cid:durableId="64496342">
    <w:abstractNumId w:val="4"/>
  </w:num>
  <w:num w:numId="5" w16cid:durableId="429081924">
    <w:abstractNumId w:val="7"/>
  </w:num>
  <w:num w:numId="6" w16cid:durableId="1301574331">
    <w:abstractNumId w:val="3"/>
  </w:num>
  <w:num w:numId="7" w16cid:durableId="613488162">
    <w:abstractNumId w:val="2"/>
  </w:num>
  <w:num w:numId="8" w16cid:durableId="880555061">
    <w:abstractNumId w:val="1"/>
  </w:num>
  <w:num w:numId="9" w16cid:durableId="1339770245">
    <w:abstractNumId w:val="0"/>
  </w:num>
  <w:num w:numId="10" w16cid:durableId="184832435">
    <w:abstractNumId w:val="12"/>
  </w:num>
  <w:num w:numId="11" w16cid:durableId="1476605236">
    <w:abstractNumId w:val="9"/>
  </w:num>
  <w:num w:numId="12" w16cid:durableId="1223446993">
    <w:abstractNumId w:val="13"/>
  </w:num>
  <w:num w:numId="13" w16cid:durableId="238827077">
    <w:abstractNumId w:val="11"/>
  </w:num>
  <w:num w:numId="14" w16cid:durableId="947586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3327"/>
    <w:rsid w:val="000E373F"/>
    <w:rsid w:val="0015074B"/>
    <w:rsid w:val="00275531"/>
    <w:rsid w:val="0029639D"/>
    <w:rsid w:val="00326F90"/>
    <w:rsid w:val="00334874"/>
    <w:rsid w:val="00371A43"/>
    <w:rsid w:val="00405861"/>
    <w:rsid w:val="004364D0"/>
    <w:rsid w:val="004F222D"/>
    <w:rsid w:val="005323AB"/>
    <w:rsid w:val="009C2301"/>
    <w:rsid w:val="00AA1D8D"/>
    <w:rsid w:val="00B47730"/>
    <w:rsid w:val="00BC264E"/>
    <w:rsid w:val="00BF5DB9"/>
    <w:rsid w:val="00CB0664"/>
    <w:rsid w:val="00CB36D1"/>
    <w:rsid w:val="00D16728"/>
    <w:rsid w:val="00D571CD"/>
    <w:rsid w:val="00F57C2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F0B78"/>
  <w14:defaultImageDpi w14:val="300"/>
  <w15:docId w15:val="{A4D7FDCB-8C23-5B4A-8CFD-1E0D508A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4E"/>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katex-mathml">
    <w:name w:val="katex-mathml"/>
    <w:basedOn w:val="Policepardfaut"/>
    <w:rsid w:val="004364D0"/>
  </w:style>
  <w:style w:type="character" w:customStyle="1" w:styleId="mord">
    <w:name w:val="mord"/>
    <w:basedOn w:val="Policepardfaut"/>
    <w:rsid w:val="004364D0"/>
  </w:style>
  <w:style w:type="character" w:customStyle="1" w:styleId="mopen">
    <w:name w:val="mopen"/>
    <w:basedOn w:val="Policepardfaut"/>
    <w:rsid w:val="004364D0"/>
  </w:style>
  <w:style w:type="character" w:customStyle="1" w:styleId="mpunct">
    <w:name w:val="mpunct"/>
    <w:basedOn w:val="Policepardfaut"/>
    <w:rsid w:val="004364D0"/>
  </w:style>
  <w:style w:type="character" w:customStyle="1" w:styleId="vlist-s">
    <w:name w:val="vlist-s"/>
    <w:basedOn w:val="Policepardfaut"/>
    <w:rsid w:val="004364D0"/>
  </w:style>
  <w:style w:type="character" w:customStyle="1" w:styleId="mclose">
    <w:name w:val="mclose"/>
    <w:basedOn w:val="Policepardfaut"/>
    <w:rsid w:val="004364D0"/>
  </w:style>
  <w:style w:type="character" w:styleId="Textedelespacerserv">
    <w:name w:val="Placeholder Text"/>
    <w:basedOn w:val="Policepardfaut"/>
    <w:uiPriority w:val="99"/>
    <w:semiHidden/>
    <w:rsid w:val="000E373F"/>
    <w:rPr>
      <w:color w:val="808080"/>
    </w:rPr>
  </w:style>
  <w:style w:type="character" w:customStyle="1" w:styleId="mrel">
    <w:name w:val="mrel"/>
    <w:basedOn w:val="Policepardfaut"/>
    <w:rsid w:val="005323AB"/>
  </w:style>
  <w:style w:type="character" w:customStyle="1" w:styleId="mbin">
    <w:name w:val="mbin"/>
    <w:basedOn w:val="Policepardfaut"/>
    <w:rsid w:val="005323AB"/>
  </w:style>
  <w:style w:type="character" w:customStyle="1" w:styleId="references">
    <w:name w:val="references"/>
    <w:rsid w:val="00BC264E"/>
  </w:style>
  <w:style w:type="character" w:styleId="Numrodepage">
    <w:name w:val="page number"/>
    <w:basedOn w:val="Policepardfaut"/>
    <w:uiPriority w:val="99"/>
    <w:semiHidden/>
    <w:unhideWhenUsed/>
    <w:rsid w:val="009C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027">
      <w:bodyDiv w:val="1"/>
      <w:marLeft w:val="0"/>
      <w:marRight w:val="0"/>
      <w:marTop w:val="0"/>
      <w:marBottom w:val="0"/>
      <w:divBdr>
        <w:top w:val="none" w:sz="0" w:space="0" w:color="auto"/>
        <w:left w:val="none" w:sz="0" w:space="0" w:color="auto"/>
        <w:bottom w:val="none" w:sz="0" w:space="0" w:color="auto"/>
        <w:right w:val="none" w:sz="0" w:space="0" w:color="auto"/>
      </w:divBdr>
    </w:div>
    <w:div w:id="105078077">
      <w:bodyDiv w:val="1"/>
      <w:marLeft w:val="0"/>
      <w:marRight w:val="0"/>
      <w:marTop w:val="0"/>
      <w:marBottom w:val="0"/>
      <w:divBdr>
        <w:top w:val="none" w:sz="0" w:space="0" w:color="auto"/>
        <w:left w:val="none" w:sz="0" w:space="0" w:color="auto"/>
        <w:bottom w:val="none" w:sz="0" w:space="0" w:color="auto"/>
        <w:right w:val="none" w:sz="0" w:space="0" w:color="auto"/>
      </w:divBdr>
    </w:div>
    <w:div w:id="450708909">
      <w:bodyDiv w:val="1"/>
      <w:marLeft w:val="0"/>
      <w:marRight w:val="0"/>
      <w:marTop w:val="0"/>
      <w:marBottom w:val="0"/>
      <w:divBdr>
        <w:top w:val="none" w:sz="0" w:space="0" w:color="auto"/>
        <w:left w:val="none" w:sz="0" w:space="0" w:color="auto"/>
        <w:bottom w:val="none" w:sz="0" w:space="0" w:color="auto"/>
        <w:right w:val="none" w:sz="0" w:space="0" w:color="auto"/>
      </w:divBdr>
    </w:div>
    <w:div w:id="786971351">
      <w:bodyDiv w:val="1"/>
      <w:marLeft w:val="0"/>
      <w:marRight w:val="0"/>
      <w:marTop w:val="0"/>
      <w:marBottom w:val="0"/>
      <w:divBdr>
        <w:top w:val="none" w:sz="0" w:space="0" w:color="auto"/>
        <w:left w:val="none" w:sz="0" w:space="0" w:color="auto"/>
        <w:bottom w:val="none" w:sz="0" w:space="0" w:color="auto"/>
        <w:right w:val="none" w:sz="0" w:space="0" w:color="auto"/>
      </w:divBdr>
    </w:div>
    <w:div w:id="942496032">
      <w:bodyDiv w:val="1"/>
      <w:marLeft w:val="0"/>
      <w:marRight w:val="0"/>
      <w:marTop w:val="0"/>
      <w:marBottom w:val="0"/>
      <w:divBdr>
        <w:top w:val="none" w:sz="0" w:space="0" w:color="auto"/>
        <w:left w:val="none" w:sz="0" w:space="0" w:color="auto"/>
        <w:bottom w:val="none" w:sz="0" w:space="0" w:color="auto"/>
        <w:right w:val="none" w:sz="0" w:space="0" w:color="auto"/>
      </w:divBdr>
    </w:div>
    <w:div w:id="991904350">
      <w:bodyDiv w:val="1"/>
      <w:marLeft w:val="0"/>
      <w:marRight w:val="0"/>
      <w:marTop w:val="0"/>
      <w:marBottom w:val="0"/>
      <w:divBdr>
        <w:top w:val="none" w:sz="0" w:space="0" w:color="auto"/>
        <w:left w:val="none" w:sz="0" w:space="0" w:color="auto"/>
        <w:bottom w:val="none" w:sz="0" w:space="0" w:color="auto"/>
        <w:right w:val="none" w:sz="0" w:space="0" w:color="auto"/>
      </w:divBdr>
    </w:div>
    <w:div w:id="1937712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1614</Words>
  <Characters>8882</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6</cp:revision>
  <dcterms:created xsi:type="dcterms:W3CDTF">2025-05-03T14:16:00Z</dcterms:created>
  <dcterms:modified xsi:type="dcterms:W3CDTF">2025-05-07T15:56:00Z</dcterms:modified>
  <cp:category/>
</cp:coreProperties>
</file>